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D4" w:rsidRPr="002F1E45" w:rsidRDefault="008F150E" w:rsidP="003153D4">
      <w:pPr>
        <w:ind w:left="240"/>
        <w:jc w:val="center"/>
        <w:rPr>
          <w:rFonts w:ascii="Sylfaen" w:hAnsi="Sylfaen" w:cs="Arial"/>
          <w:b/>
          <w:szCs w:val="24"/>
          <w:lang w:val="hy-AM"/>
        </w:rPr>
      </w:pPr>
      <w:r w:rsidRPr="002F1E45">
        <w:rPr>
          <w:rFonts w:ascii="Sylfaen" w:hAnsi="Sylfaen" w:cs="Arial"/>
          <w:b/>
          <w:szCs w:val="24"/>
          <w:lang w:val="hy-AM"/>
        </w:rPr>
        <w:t>ՄՐՑՈՒՅԹԻ ՄԱՍՆԱԿՑՈՒԹՅԱՆ ՀՐԱՎԵՐ</w:t>
      </w:r>
    </w:p>
    <w:p w:rsidR="003153D4" w:rsidRPr="002F1E45" w:rsidRDefault="008F150E" w:rsidP="003153D4">
      <w:pPr>
        <w:tabs>
          <w:tab w:val="left" w:pos="5104"/>
        </w:tabs>
        <w:spacing w:before="120"/>
        <w:ind w:left="238"/>
        <w:jc w:val="center"/>
        <w:rPr>
          <w:rFonts w:ascii="Sylfaen" w:hAnsi="Sylfaen" w:cs="Arial"/>
          <w:b/>
          <w:szCs w:val="24"/>
          <w:lang w:val="en-US"/>
        </w:rPr>
      </w:pPr>
      <w:r w:rsidRPr="002F1E45">
        <w:rPr>
          <w:rFonts w:ascii="Sylfaen" w:hAnsi="Sylfaen" w:cs="Arial"/>
          <w:b/>
          <w:szCs w:val="24"/>
          <w:lang w:val="hy-AM"/>
        </w:rPr>
        <w:t xml:space="preserve">Հայաստանի Հանրապետություն </w:t>
      </w:r>
    </w:p>
    <w:p w:rsidR="003153D4" w:rsidRPr="002F1E45" w:rsidRDefault="009C526B" w:rsidP="003153D4">
      <w:pPr>
        <w:spacing w:before="120"/>
        <w:ind w:left="238"/>
        <w:jc w:val="center"/>
        <w:rPr>
          <w:rFonts w:ascii="Sylfaen" w:hAnsi="Sylfaen" w:cs="Arial"/>
          <w:b/>
          <w:szCs w:val="24"/>
        </w:rPr>
      </w:pPr>
      <w:r>
        <w:rPr>
          <w:rFonts w:ascii="Sylfaen" w:hAnsi="Sylfaen" w:cs="Arial"/>
          <w:b/>
          <w:szCs w:val="24"/>
          <w:lang w:val="hy-AM"/>
        </w:rPr>
        <w:t>«</w:t>
      </w:r>
      <w:r w:rsidR="00B958B9" w:rsidRPr="002F1E45">
        <w:rPr>
          <w:rFonts w:ascii="Sylfaen" w:hAnsi="Sylfaen" w:cs="Arial"/>
          <w:b/>
          <w:szCs w:val="24"/>
          <w:lang w:val="hy-AM"/>
        </w:rPr>
        <w:t>Արարատյան պոմպակայանում 3 նոր պոմպերի տեղադրում</w:t>
      </w:r>
      <w:r>
        <w:rPr>
          <w:rFonts w:ascii="Sylfaen" w:hAnsi="Sylfaen" w:cs="Arial"/>
          <w:b/>
          <w:szCs w:val="24"/>
          <w:lang w:val="hy-AM"/>
        </w:rPr>
        <w:t>»</w:t>
      </w:r>
      <w:r>
        <w:rPr>
          <w:rFonts w:ascii="Sylfaen" w:hAnsi="Sylfaen" w:cs="Arial"/>
          <w:b/>
          <w:szCs w:val="24"/>
        </w:rPr>
        <w:t xml:space="preserve">, </w:t>
      </w:r>
      <w:r>
        <w:rPr>
          <w:rFonts w:ascii="Sylfaen" w:hAnsi="Sylfaen" w:cs="Arial"/>
          <w:b/>
          <w:szCs w:val="24"/>
          <w:lang w:val="hy-AM"/>
        </w:rPr>
        <w:t>«</w:t>
      </w:r>
      <w:r w:rsidR="00B958B9" w:rsidRPr="002F1E45">
        <w:rPr>
          <w:rFonts w:ascii="Sylfaen" w:hAnsi="Sylfaen" w:cs="Arial"/>
          <w:b/>
          <w:szCs w:val="24"/>
          <w:lang w:val="hy-AM"/>
        </w:rPr>
        <w:t>Բալահովիտ համայնքի գերեզմանատնից մինչև զորամասի բազմահարկ շենքեր ընկած հատվածի խողովակաշարի կառուցում, բնակիչ բաժանորդներին նոր խողովակաշարին միացում</w:t>
      </w:r>
      <w:r w:rsidR="009546FF">
        <w:rPr>
          <w:rFonts w:ascii="Sylfaen" w:hAnsi="Sylfaen" w:cs="Arial"/>
          <w:b/>
          <w:szCs w:val="24"/>
          <w:lang w:val="hy-AM"/>
        </w:rPr>
        <w:t xml:space="preserve"> և</w:t>
      </w:r>
      <w:r w:rsidR="009546FF" w:rsidRPr="002F1E45">
        <w:rPr>
          <w:rFonts w:ascii="Sylfaen" w:hAnsi="Sylfaen" w:cs="Arial"/>
          <w:b/>
          <w:szCs w:val="24"/>
          <w:lang w:val="hy-AM"/>
        </w:rPr>
        <w:t xml:space="preserve"> </w:t>
      </w:r>
      <w:r w:rsidR="00B958B9" w:rsidRPr="002F1E45">
        <w:rPr>
          <w:rFonts w:ascii="Sylfaen" w:hAnsi="Sylfaen" w:cs="Arial"/>
          <w:b/>
          <w:szCs w:val="24"/>
          <w:lang w:val="hy-AM"/>
        </w:rPr>
        <w:t xml:space="preserve">մինչև </w:t>
      </w:r>
      <w:r w:rsidR="00582D35" w:rsidRPr="002F1E45">
        <w:rPr>
          <w:rFonts w:ascii="Sylfaen" w:hAnsi="Sylfaen" w:cs="Arial"/>
          <w:b/>
          <w:szCs w:val="24"/>
          <w:lang w:val="hy-AM"/>
        </w:rPr>
        <w:t xml:space="preserve">սահմանագծված կետ </w:t>
      </w:r>
      <w:r w:rsidR="00B958B9" w:rsidRPr="002F1E45">
        <w:rPr>
          <w:rFonts w:ascii="Sylfaen" w:hAnsi="Sylfaen" w:cs="Arial"/>
          <w:b/>
          <w:szCs w:val="24"/>
          <w:lang w:val="hy-AM"/>
        </w:rPr>
        <w:t>ջրաչափերի փոխարինում</w:t>
      </w:r>
      <w:r>
        <w:rPr>
          <w:rFonts w:ascii="Sylfaen" w:hAnsi="Sylfaen" w:cs="Arial"/>
          <w:b/>
          <w:szCs w:val="24"/>
          <w:lang w:val="hy-AM"/>
        </w:rPr>
        <w:t>»</w:t>
      </w:r>
      <w:r w:rsidR="003153D4" w:rsidRPr="002F1E45">
        <w:rPr>
          <w:rFonts w:ascii="Sylfaen" w:hAnsi="Sylfaen" w:cs="Arial"/>
          <w:b/>
          <w:szCs w:val="24"/>
        </w:rPr>
        <w:t xml:space="preserve"> </w:t>
      </w:r>
      <w:r w:rsidR="00582D35" w:rsidRPr="002F1E45">
        <w:rPr>
          <w:rFonts w:ascii="Sylfaen" w:hAnsi="Sylfaen" w:cs="Arial"/>
          <w:b/>
          <w:szCs w:val="24"/>
          <w:lang w:val="hy-AM"/>
        </w:rPr>
        <w:t xml:space="preserve">և </w:t>
      </w:r>
      <w:r>
        <w:rPr>
          <w:rFonts w:ascii="Sylfaen" w:hAnsi="Sylfaen" w:cs="Arial"/>
          <w:b/>
          <w:szCs w:val="24"/>
          <w:lang w:val="hy-AM"/>
        </w:rPr>
        <w:t>«</w:t>
      </w:r>
      <w:r w:rsidR="00B958B9" w:rsidRPr="002F1E45">
        <w:rPr>
          <w:rFonts w:ascii="Sylfaen" w:hAnsi="Sylfaen" w:cs="Arial"/>
          <w:b/>
          <w:szCs w:val="24"/>
          <w:lang w:val="hy-AM"/>
        </w:rPr>
        <w:t>Փիրումյան թաղամասում ջրբաշխիչ ցանցի կառուցում</w:t>
      </w:r>
      <w:r>
        <w:rPr>
          <w:rFonts w:ascii="Sylfaen" w:hAnsi="Sylfaen" w:cs="Arial"/>
          <w:b/>
          <w:szCs w:val="24"/>
          <w:lang w:val="hy-AM"/>
        </w:rPr>
        <w:t>»</w:t>
      </w:r>
      <w:r w:rsidR="003153D4" w:rsidRPr="002F1E45">
        <w:rPr>
          <w:rFonts w:ascii="Sylfaen" w:hAnsi="Sylfaen" w:cs="Arial"/>
          <w:b/>
          <w:szCs w:val="24"/>
        </w:rPr>
        <w:t xml:space="preserve"> </w:t>
      </w:r>
    </w:p>
    <w:p w:rsidR="003153D4" w:rsidRPr="002F1E45" w:rsidRDefault="005011F5" w:rsidP="003153D4">
      <w:pPr>
        <w:spacing w:before="120"/>
        <w:ind w:left="238"/>
        <w:jc w:val="center"/>
        <w:rPr>
          <w:rFonts w:ascii="Sylfaen" w:hAnsi="Sylfaen" w:cs="Arial"/>
          <w:b/>
          <w:szCs w:val="24"/>
        </w:rPr>
      </w:pPr>
      <w:r w:rsidRPr="002F1E45">
        <w:rPr>
          <w:rFonts w:ascii="Sylfaen" w:hAnsi="Sylfaen" w:cs="Arial"/>
          <w:b/>
          <w:szCs w:val="24"/>
        </w:rPr>
        <w:t>YWIP/</w:t>
      </w:r>
      <w:proofErr w:type="spellStart"/>
      <w:r w:rsidRPr="002F1E45">
        <w:rPr>
          <w:rFonts w:ascii="Sylfaen" w:hAnsi="Sylfaen" w:cs="Arial"/>
          <w:b/>
          <w:szCs w:val="24"/>
        </w:rPr>
        <w:t>Ara</w:t>
      </w:r>
      <w:r w:rsidR="003153D4" w:rsidRPr="002F1E45">
        <w:rPr>
          <w:rFonts w:ascii="Sylfaen" w:hAnsi="Sylfaen" w:cs="Arial"/>
          <w:b/>
          <w:szCs w:val="24"/>
        </w:rPr>
        <w:t>Wks</w:t>
      </w:r>
      <w:proofErr w:type="spellEnd"/>
      <w:r w:rsidR="003153D4" w:rsidRPr="002F1E45">
        <w:rPr>
          <w:rFonts w:ascii="Sylfaen" w:hAnsi="Sylfaen" w:cs="Arial"/>
          <w:b/>
          <w:szCs w:val="24"/>
        </w:rPr>
        <w:t>/10</w:t>
      </w:r>
    </w:p>
    <w:p w:rsidR="003153D4" w:rsidRPr="002F1E45" w:rsidRDefault="003153D4" w:rsidP="003153D4">
      <w:pPr>
        <w:jc w:val="center"/>
        <w:rPr>
          <w:rFonts w:ascii="Sylfaen" w:hAnsi="Sylfaen" w:cs="Arial"/>
          <w:b/>
          <w:szCs w:val="24"/>
        </w:rPr>
      </w:pPr>
    </w:p>
    <w:p w:rsidR="003153D4" w:rsidRPr="002F1E45" w:rsidRDefault="00582D35" w:rsidP="003153D4">
      <w:pPr>
        <w:pStyle w:val="List"/>
        <w:spacing w:before="0" w:after="0"/>
        <w:ind w:left="270"/>
        <w:rPr>
          <w:rFonts w:ascii="Sylfaen" w:hAnsi="Sylfaen" w:cs="Arial"/>
          <w:szCs w:val="24"/>
          <w:lang w:val="hy-AM"/>
        </w:rPr>
      </w:pPr>
      <w:r w:rsidRPr="002F1E45">
        <w:rPr>
          <w:rFonts w:ascii="Sylfaen" w:hAnsi="Sylfaen" w:cs="Arial"/>
          <w:szCs w:val="24"/>
          <w:lang w:val="hy-AM"/>
        </w:rPr>
        <w:t>Երևան</w:t>
      </w:r>
      <w:r w:rsidR="00E12A32">
        <w:rPr>
          <w:rFonts w:ascii="Sylfaen" w:hAnsi="Sylfaen" w:cs="Arial"/>
          <w:szCs w:val="24"/>
          <w:lang w:val="hy-AM"/>
        </w:rPr>
        <w:t>ի</w:t>
      </w:r>
      <w:r w:rsidRPr="002F1E45">
        <w:rPr>
          <w:rFonts w:ascii="Sylfaen" w:hAnsi="Sylfaen" w:cs="Arial"/>
          <w:szCs w:val="24"/>
          <w:lang w:val="hy-AM"/>
        </w:rPr>
        <w:t xml:space="preserve"> ջրամատակարարման բարելավման </w:t>
      </w:r>
      <w:r w:rsidR="00884E8B">
        <w:rPr>
          <w:rFonts w:ascii="Sylfaen" w:hAnsi="Sylfaen" w:cs="Arial"/>
          <w:szCs w:val="24"/>
          <w:lang w:val="hy-AM"/>
        </w:rPr>
        <w:t>ծրագրի</w:t>
      </w:r>
      <w:r w:rsidR="00884E8B" w:rsidRPr="002F1E45">
        <w:rPr>
          <w:rFonts w:ascii="Sylfaen" w:hAnsi="Sylfaen" w:cs="Arial"/>
          <w:szCs w:val="24"/>
          <w:lang w:val="hy-AM"/>
        </w:rPr>
        <w:t xml:space="preserve"> </w:t>
      </w:r>
      <w:r w:rsidRPr="002F1E45">
        <w:rPr>
          <w:rFonts w:ascii="Sylfaen" w:hAnsi="Sylfaen" w:cs="Arial"/>
          <w:szCs w:val="24"/>
          <w:lang w:val="hy-AM"/>
        </w:rPr>
        <w:t>համար, Հայաստանի Հանրապետությունը</w:t>
      </w:r>
      <w:r w:rsidR="0034067A" w:rsidRPr="002F1E45">
        <w:rPr>
          <w:rFonts w:ascii="Sylfaen" w:hAnsi="Sylfaen" w:cs="Arial"/>
          <w:szCs w:val="24"/>
          <w:lang w:val="hy-AM"/>
        </w:rPr>
        <w:t>,</w:t>
      </w:r>
      <w:r w:rsidRPr="002F1E45">
        <w:rPr>
          <w:rFonts w:ascii="Sylfaen" w:hAnsi="Sylfaen" w:cs="Arial"/>
          <w:szCs w:val="24"/>
          <w:lang w:val="hy-AM"/>
        </w:rPr>
        <w:t xml:space="preserve"> Վերակառուցման և Զարգացման Եվրոպական Բանկից /ՎԶԵԲ/, վարկի տեսքով ֆինանսավորում է ստացել։ Վերը նշված նախագծի համաֆինանսավորողներն են </w:t>
      </w:r>
      <w:r w:rsidR="003157F5" w:rsidRPr="003157F5">
        <w:rPr>
          <w:rFonts w:ascii="Sylfaen" w:hAnsi="Sylfaen" w:cs="Arial"/>
          <w:szCs w:val="24"/>
          <w:lang w:val="hy-AM"/>
        </w:rPr>
        <w:t>ԵՄ հարևանության ներդրումային ծրագրի («ՀՆԾ»)</w:t>
      </w:r>
      <w:r w:rsidR="003157F5">
        <w:rPr>
          <w:rFonts w:ascii="Sylfaen" w:hAnsi="Sylfaen" w:cs="Arial"/>
          <w:szCs w:val="24"/>
          <w:lang w:val="hy-AM"/>
        </w:rPr>
        <w:t xml:space="preserve"> </w:t>
      </w:r>
      <w:r w:rsidR="00E12A32">
        <w:rPr>
          <w:rFonts w:ascii="Sylfaen" w:hAnsi="Sylfaen" w:cs="Arial"/>
          <w:szCs w:val="24"/>
          <w:lang w:val="hy-AM"/>
        </w:rPr>
        <w:t xml:space="preserve"> </w:t>
      </w:r>
      <w:r w:rsidRPr="002F1E45">
        <w:rPr>
          <w:rFonts w:ascii="Sylfaen" w:hAnsi="Sylfaen" w:cs="Arial"/>
          <w:szCs w:val="24"/>
          <w:lang w:val="hy-AM"/>
        </w:rPr>
        <w:t xml:space="preserve">ու Եվրոպական </w:t>
      </w:r>
      <w:r w:rsidR="003157F5" w:rsidRPr="002F1E45">
        <w:rPr>
          <w:rFonts w:ascii="Sylfaen" w:hAnsi="Sylfaen" w:cs="Arial"/>
          <w:szCs w:val="24"/>
          <w:lang w:val="hy-AM"/>
        </w:rPr>
        <w:t xml:space="preserve">ներդրումային բանկը </w:t>
      </w:r>
      <w:r w:rsidRPr="002F1E45">
        <w:rPr>
          <w:rFonts w:ascii="Sylfaen" w:hAnsi="Sylfaen" w:cs="Arial"/>
          <w:szCs w:val="24"/>
          <w:lang w:val="hy-AM"/>
        </w:rPr>
        <w:t>(</w:t>
      </w:r>
      <w:r w:rsidR="00E12A32">
        <w:rPr>
          <w:rFonts w:ascii="Sylfaen" w:hAnsi="Sylfaen" w:cs="Arial"/>
          <w:szCs w:val="24"/>
          <w:lang w:val="hy-AM"/>
        </w:rPr>
        <w:t>«</w:t>
      </w:r>
      <w:r w:rsidRPr="002F1E45">
        <w:rPr>
          <w:rFonts w:ascii="Sylfaen" w:hAnsi="Sylfaen" w:cs="Arial"/>
          <w:szCs w:val="24"/>
          <w:lang w:val="hy-AM"/>
        </w:rPr>
        <w:t>ԵՆԲ</w:t>
      </w:r>
      <w:r w:rsidR="00E12A32">
        <w:rPr>
          <w:rFonts w:ascii="Sylfaen" w:hAnsi="Sylfaen" w:cs="Arial"/>
          <w:szCs w:val="24"/>
          <w:lang w:val="hy-AM"/>
        </w:rPr>
        <w:t>»</w:t>
      </w:r>
      <w:r w:rsidR="003153D4" w:rsidRPr="002F1E45">
        <w:rPr>
          <w:rFonts w:ascii="Sylfaen" w:hAnsi="Sylfaen" w:cs="Arial"/>
          <w:szCs w:val="24"/>
          <w:lang w:val="hy-AM"/>
        </w:rPr>
        <w:t>)</w:t>
      </w:r>
      <w:r w:rsidR="003157F5">
        <w:rPr>
          <w:rFonts w:ascii="Sylfaen" w:hAnsi="Sylfaen" w:cs="Arial"/>
          <w:szCs w:val="24"/>
          <w:lang w:val="hy-AM"/>
        </w:rPr>
        <w:t>:</w:t>
      </w:r>
      <w:r w:rsidRPr="002F1E45">
        <w:rPr>
          <w:rFonts w:ascii="Sylfaen" w:hAnsi="Sylfaen" w:cs="Arial"/>
          <w:szCs w:val="24"/>
          <w:lang w:val="hy-AM"/>
        </w:rPr>
        <w:t xml:space="preserve"> </w:t>
      </w:r>
      <w:r w:rsidR="00B41E62" w:rsidRPr="002F1E45">
        <w:rPr>
          <w:rFonts w:ascii="Sylfaen" w:hAnsi="Sylfaen" w:cs="Arial"/>
          <w:szCs w:val="24"/>
          <w:lang w:val="hy-AM"/>
        </w:rPr>
        <w:t xml:space="preserve">Ներկայումս, </w:t>
      </w:r>
      <w:r w:rsidR="00E47157" w:rsidRPr="002F1E45">
        <w:rPr>
          <w:rFonts w:ascii="Sylfaen" w:hAnsi="Sylfaen" w:cs="Arial"/>
          <w:szCs w:val="24"/>
          <w:lang w:val="hy-AM"/>
        </w:rPr>
        <w:t>իրականացնող տեսչությունը</w:t>
      </w:r>
      <w:r w:rsidR="00E47157">
        <w:rPr>
          <w:rFonts w:ascii="Sylfaen" w:hAnsi="Sylfaen" w:cs="Arial"/>
          <w:szCs w:val="24"/>
          <w:lang w:val="hy-AM"/>
        </w:rPr>
        <w:t>՝</w:t>
      </w:r>
      <w:r w:rsidR="00E47157" w:rsidRPr="00106A1B">
        <w:rPr>
          <w:rFonts w:ascii="Sylfaen" w:hAnsi="Sylfaen" w:cs="Arial"/>
          <w:szCs w:val="24"/>
          <w:lang w:val="hy-AM"/>
        </w:rPr>
        <w:t xml:space="preserve"> </w:t>
      </w:r>
      <w:r w:rsidR="00106A1B" w:rsidRPr="00106A1B">
        <w:rPr>
          <w:rFonts w:ascii="Sylfaen" w:hAnsi="Sylfaen" w:cs="Arial"/>
          <w:szCs w:val="24"/>
          <w:lang w:val="hy-AM"/>
        </w:rPr>
        <w:t>Հայաստանի տարածքային զարգացման հիմնադրամը</w:t>
      </w:r>
      <w:r w:rsidR="00E47157">
        <w:rPr>
          <w:rFonts w:ascii="Sylfaen" w:hAnsi="Sylfaen" w:cs="Arial"/>
          <w:szCs w:val="24"/>
          <w:lang w:val="hy-AM"/>
        </w:rPr>
        <w:t xml:space="preserve"> </w:t>
      </w:r>
      <w:r w:rsidR="00E47157" w:rsidRPr="00B278E4">
        <w:rPr>
          <w:rFonts w:ascii="Sylfaen" w:hAnsi="Sylfaen" w:cs="Arial"/>
          <w:szCs w:val="24"/>
          <w:lang w:val="hy-AM"/>
        </w:rPr>
        <w:t>(</w:t>
      </w:r>
      <w:r w:rsidR="00E47157">
        <w:rPr>
          <w:rFonts w:ascii="Sylfaen" w:hAnsi="Sylfaen" w:cs="Arial"/>
          <w:szCs w:val="24"/>
          <w:lang w:val="hy-AM"/>
        </w:rPr>
        <w:t>ՀՏԶՀ</w:t>
      </w:r>
      <w:r w:rsidR="00E47157" w:rsidRPr="00B278E4">
        <w:rPr>
          <w:rFonts w:ascii="Sylfaen" w:hAnsi="Sylfaen" w:cs="Arial"/>
          <w:szCs w:val="24"/>
          <w:lang w:val="hy-AM"/>
        </w:rPr>
        <w:t xml:space="preserve">) </w:t>
      </w:r>
      <w:r w:rsidR="00B41E62" w:rsidRPr="002F1E45">
        <w:rPr>
          <w:rFonts w:ascii="Sylfaen" w:hAnsi="Sylfaen" w:cs="Arial"/>
          <w:szCs w:val="24"/>
          <w:lang w:val="hy-AM"/>
        </w:rPr>
        <w:t>, ՀՏԶՀ</w:t>
      </w:r>
      <w:r w:rsidR="009045A8">
        <w:rPr>
          <w:rFonts w:ascii="Sylfaen" w:hAnsi="Sylfaen" w:cs="Arial"/>
          <w:szCs w:val="24"/>
          <w:lang w:val="hy-AM"/>
        </w:rPr>
        <w:t>-ի</w:t>
      </w:r>
      <w:r w:rsidR="00A626DC" w:rsidRPr="00B278E4">
        <w:rPr>
          <w:rFonts w:ascii="Sylfaen" w:hAnsi="Sylfaen" w:cs="Arial"/>
          <w:szCs w:val="24"/>
          <w:lang w:val="hy-AM"/>
        </w:rPr>
        <w:t xml:space="preserve"> </w:t>
      </w:r>
      <w:r w:rsidR="00B41E62" w:rsidRPr="002F1E45">
        <w:rPr>
          <w:rFonts w:ascii="Sylfaen" w:hAnsi="Sylfaen" w:cs="Arial"/>
          <w:szCs w:val="24"/>
          <w:lang w:val="hy-AM"/>
        </w:rPr>
        <w:t xml:space="preserve">ջրային </w:t>
      </w:r>
      <w:r w:rsidR="00A626DC">
        <w:rPr>
          <w:rFonts w:ascii="Sylfaen" w:hAnsi="Sylfaen" w:cs="Arial"/>
          <w:szCs w:val="24"/>
          <w:lang w:val="hy-AM"/>
        </w:rPr>
        <w:t xml:space="preserve">տնտեսության ծրագրերի </w:t>
      </w:r>
      <w:r w:rsidR="00B41E62" w:rsidRPr="002F1E45">
        <w:rPr>
          <w:rFonts w:ascii="Sylfaen" w:hAnsi="Sylfaen" w:cs="Arial"/>
          <w:szCs w:val="24"/>
          <w:lang w:val="hy-AM"/>
        </w:rPr>
        <w:t xml:space="preserve">իրականացման մասնաճյուղի </w:t>
      </w:r>
      <w:r w:rsidR="009045A8" w:rsidRPr="00B278E4">
        <w:rPr>
          <w:rFonts w:ascii="Sylfaen" w:hAnsi="Sylfaen" w:cs="Arial"/>
          <w:szCs w:val="24"/>
          <w:lang w:val="hy-AM"/>
        </w:rPr>
        <w:t>(</w:t>
      </w:r>
      <w:r w:rsidR="009045A8">
        <w:rPr>
          <w:rFonts w:ascii="Sylfaen" w:hAnsi="Sylfaen" w:cs="Arial"/>
          <w:szCs w:val="24"/>
          <w:lang w:val="hy-AM"/>
        </w:rPr>
        <w:t>ՋՏԾԻՄ</w:t>
      </w:r>
      <w:r w:rsidR="009045A8" w:rsidRPr="00B278E4">
        <w:rPr>
          <w:rFonts w:ascii="Sylfaen" w:hAnsi="Sylfaen" w:cs="Arial"/>
          <w:szCs w:val="24"/>
          <w:lang w:val="hy-AM"/>
        </w:rPr>
        <w:t xml:space="preserve">) </w:t>
      </w:r>
      <w:r w:rsidR="00B41E62" w:rsidRPr="002F1E45">
        <w:rPr>
          <w:rFonts w:ascii="Sylfaen" w:hAnsi="Sylfaen" w:cs="Arial"/>
          <w:szCs w:val="24"/>
          <w:lang w:val="hy-AM"/>
        </w:rPr>
        <w:t xml:space="preserve">միջոցով </w:t>
      </w:r>
      <w:r w:rsidR="003153D4" w:rsidRPr="002F1E45">
        <w:rPr>
          <w:rFonts w:ascii="Sylfaen" w:hAnsi="Sylfaen" w:cs="Arial"/>
          <w:szCs w:val="24"/>
          <w:lang w:val="hy-AM"/>
        </w:rPr>
        <w:t>(</w:t>
      </w:r>
      <w:r w:rsidR="003157F5">
        <w:rPr>
          <w:rFonts w:ascii="Sylfaen" w:hAnsi="Sylfaen" w:cs="Arial"/>
          <w:szCs w:val="24"/>
          <w:lang w:val="hy-AM"/>
        </w:rPr>
        <w:t>«</w:t>
      </w:r>
      <w:r w:rsidR="00B41E62" w:rsidRPr="002F1E45">
        <w:rPr>
          <w:rFonts w:ascii="Sylfaen" w:hAnsi="Sylfaen" w:cs="Arial"/>
          <w:szCs w:val="24"/>
          <w:lang w:val="hy-AM"/>
        </w:rPr>
        <w:t>Գործատու</w:t>
      </w:r>
      <w:r w:rsidR="003157F5">
        <w:rPr>
          <w:rFonts w:ascii="Sylfaen" w:hAnsi="Sylfaen" w:cs="Arial"/>
          <w:szCs w:val="24"/>
          <w:lang w:val="hy-AM"/>
        </w:rPr>
        <w:t>»</w:t>
      </w:r>
      <w:r w:rsidR="003153D4" w:rsidRPr="002F1E45">
        <w:rPr>
          <w:rFonts w:ascii="Sylfaen" w:hAnsi="Sylfaen" w:cs="Arial"/>
          <w:szCs w:val="24"/>
          <w:lang w:val="hy-AM"/>
        </w:rPr>
        <w:t xml:space="preserve">), </w:t>
      </w:r>
      <w:r w:rsidR="00320C57" w:rsidRPr="002F1E45">
        <w:rPr>
          <w:rFonts w:ascii="Sylfaen" w:hAnsi="Sylfaen" w:cs="Arial"/>
          <w:szCs w:val="24"/>
          <w:lang w:val="hy-AM"/>
        </w:rPr>
        <w:t xml:space="preserve">մտադիր է սույն Վարկի միջոցների մի մասը կիրառել պայմանագրով նախատեսված վճարումների համար, որի համար էլ հայտարարվում է </w:t>
      </w:r>
      <w:r w:rsidR="002F56AF">
        <w:rPr>
          <w:rFonts w:ascii="Sylfaen" w:hAnsi="Sylfaen" w:cs="Arial"/>
          <w:szCs w:val="24"/>
          <w:lang w:val="hy-AM"/>
        </w:rPr>
        <w:t xml:space="preserve">այս </w:t>
      </w:r>
      <w:r w:rsidR="00320C57" w:rsidRPr="002F1E45">
        <w:rPr>
          <w:rFonts w:ascii="Sylfaen" w:hAnsi="Sylfaen" w:cs="Arial"/>
          <w:szCs w:val="24"/>
          <w:lang w:val="hy-AM"/>
        </w:rPr>
        <w:t xml:space="preserve">մրցույթը։ Ենթաբաղադրիչի պայմանագրի համաձայն, վճարումը կիրականացվի </w:t>
      </w:r>
      <w:r w:rsidR="00BB138C" w:rsidRPr="002F1E45">
        <w:rPr>
          <w:rFonts w:ascii="Sylfaen" w:hAnsi="Sylfaen" w:cs="Arial"/>
          <w:szCs w:val="24"/>
          <w:lang w:val="hy-AM"/>
        </w:rPr>
        <w:t xml:space="preserve">Եվրոպական ներդրումային բանկի </w:t>
      </w:r>
      <w:r w:rsidR="00CC6442" w:rsidRPr="00B278E4">
        <w:rPr>
          <w:rFonts w:ascii="Sylfaen" w:hAnsi="Sylfaen" w:cs="Arial"/>
          <w:szCs w:val="24"/>
          <w:lang w:val="hy-AM"/>
        </w:rPr>
        <w:t>(</w:t>
      </w:r>
      <w:r w:rsidR="00CC6442" w:rsidRPr="00BB138C">
        <w:rPr>
          <w:rFonts w:ascii="Sylfaen" w:hAnsi="Sylfaen" w:cs="Arial"/>
          <w:szCs w:val="24"/>
          <w:lang w:val="hy-AM"/>
        </w:rPr>
        <w:t>«</w:t>
      </w:r>
      <w:r w:rsidR="00BB138C" w:rsidRPr="00BB138C">
        <w:rPr>
          <w:rFonts w:ascii="Sylfaen" w:hAnsi="Sylfaen" w:cs="Arial"/>
          <w:szCs w:val="24"/>
          <w:lang w:val="hy-AM"/>
        </w:rPr>
        <w:t>ԵՆԲ»</w:t>
      </w:r>
      <w:r w:rsidR="00320C57" w:rsidRPr="002F1E45">
        <w:rPr>
          <w:rFonts w:ascii="Sylfaen" w:hAnsi="Sylfaen" w:cs="Arial"/>
          <w:szCs w:val="24"/>
          <w:lang w:val="hy-AM"/>
        </w:rPr>
        <w:t xml:space="preserve"> կամ </w:t>
      </w:r>
      <w:r w:rsidR="00CC6442">
        <w:rPr>
          <w:rFonts w:ascii="Sylfaen" w:hAnsi="Sylfaen" w:cs="Arial"/>
          <w:szCs w:val="24"/>
          <w:lang w:val="hy-AM"/>
        </w:rPr>
        <w:t>«</w:t>
      </w:r>
      <w:r w:rsidR="00320C57" w:rsidRPr="002F1E45">
        <w:rPr>
          <w:rFonts w:ascii="Sylfaen" w:hAnsi="Sylfaen" w:cs="Arial"/>
          <w:szCs w:val="24"/>
          <w:lang w:val="hy-AM"/>
        </w:rPr>
        <w:t>Բանկ</w:t>
      </w:r>
      <w:r w:rsidR="00CC6442">
        <w:rPr>
          <w:rFonts w:ascii="Sylfaen" w:hAnsi="Sylfaen" w:cs="Arial"/>
          <w:szCs w:val="24"/>
          <w:lang w:val="hy-AM"/>
        </w:rPr>
        <w:t>»</w:t>
      </w:r>
      <w:r w:rsidR="00CC6442" w:rsidRPr="00B278E4">
        <w:rPr>
          <w:rFonts w:ascii="Sylfaen" w:hAnsi="Sylfaen" w:cs="Arial"/>
          <w:szCs w:val="24"/>
          <w:lang w:val="hy-AM"/>
        </w:rPr>
        <w:t>)</w:t>
      </w:r>
      <w:r w:rsidR="00320C57" w:rsidRPr="002F1E45">
        <w:rPr>
          <w:rFonts w:ascii="Sylfaen" w:hAnsi="Sylfaen" w:cs="Arial"/>
          <w:szCs w:val="24"/>
          <w:lang w:val="hy-AM"/>
        </w:rPr>
        <w:t xml:space="preserve"> համաֆինանսավորմամբ։ </w:t>
      </w:r>
    </w:p>
    <w:p w:rsidR="003153D4" w:rsidRPr="002F1E45" w:rsidRDefault="00320C57" w:rsidP="003153D4">
      <w:pPr>
        <w:spacing w:before="120" w:after="120"/>
        <w:ind w:left="240"/>
        <w:rPr>
          <w:rFonts w:ascii="Sylfaen" w:hAnsi="Sylfaen" w:cs="Arial"/>
          <w:szCs w:val="24"/>
          <w:lang w:val="hy-AM"/>
        </w:rPr>
      </w:pPr>
      <w:r w:rsidRPr="002F1E45">
        <w:rPr>
          <w:rFonts w:ascii="Sylfaen" w:hAnsi="Sylfaen" w:cs="Arial"/>
          <w:szCs w:val="24"/>
          <w:lang w:val="hy-AM"/>
        </w:rPr>
        <w:t xml:space="preserve">Այժմ </w:t>
      </w:r>
      <w:r w:rsidR="00327F9D" w:rsidRPr="002F1E45">
        <w:rPr>
          <w:rFonts w:ascii="Sylfaen" w:hAnsi="Sylfaen" w:cs="Arial"/>
          <w:szCs w:val="24"/>
          <w:lang w:val="hy-AM"/>
        </w:rPr>
        <w:t xml:space="preserve">հետևյալ պայմանագրի իրականացման նպատակով </w:t>
      </w:r>
      <w:r w:rsidRPr="002F1E45">
        <w:rPr>
          <w:rFonts w:ascii="Sylfaen" w:hAnsi="Sylfaen" w:cs="Arial"/>
          <w:szCs w:val="24"/>
          <w:lang w:val="hy-AM"/>
        </w:rPr>
        <w:t xml:space="preserve">Գործատուն </w:t>
      </w:r>
      <w:r w:rsidR="00327F9D" w:rsidRPr="002F1E45">
        <w:rPr>
          <w:rFonts w:ascii="Sylfaen" w:hAnsi="Sylfaen" w:cs="Arial"/>
          <w:szCs w:val="24"/>
          <w:lang w:val="hy-AM"/>
        </w:rPr>
        <w:t>կապալառուներն պաշտոնական մրցույթի է հրավիրում</w:t>
      </w:r>
      <w:r w:rsidR="001B5716">
        <w:rPr>
          <w:rFonts w:ascii="Sylfaen" w:hAnsi="Sylfaen" w:cs="Arial"/>
          <w:szCs w:val="24"/>
          <w:lang w:val="hy-AM"/>
        </w:rPr>
        <w:t>՝</w:t>
      </w:r>
      <w:r w:rsidR="00327F9D" w:rsidRPr="002F1E45">
        <w:rPr>
          <w:rFonts w:ascii="Sylfaen" w:hAnsi="Sylfaen" w:cs="Arial"/>
          <w:szCs w:val="24"/>
          <w:lang w:val="hy-AM"/>
        </w:rPr>
        <w:t xml:space="preserve"> </w:t>
      </w:r>
    </w:p>
    <w:p w:rsidR="00327F9D" w:rsidRPr="002F1E45" w:rsidRDefault="009C526B" w:rsidP="00327F9D">
      <w:pPr>
        <w:spacing w:before="120"/>
        <w:ind w:left="238"/>
        <w:rPr>
          <w:rFonts w:ascii="Sylfaen" w:hAnsi="Sylfaen" w:cs="Arial"/>
          <w:b/>
          <w:szCs w:val="24"/>
          <w:lang w:val="hy-AM"/>
        </w:rPr>
      </w:pPr>
      <w:r>
        <w:rPr>
          <w:rFonts w:ascii="Sylfaen" w:hAnsi="Sylfaen" w:cs="Arial"/>
          <w:b/>
          <w:szCs w:val="24"/>
          <w:lang w:val="hy-AM"/>
        </w:rPr>
        <w:t>«</w:t>
      </w:r>
      <w:r w:rsidR="00327F9D" w:rsidRPr="002F1E45">
        <w:rPr>
          <w:rFonts w:ascii="Sylfaen" w:hAnsi="Sylfaen" w:cs="Arial"/>
          <w:b/>
          <w:szCs w:val="24"/>
          <w:lang w:val="hy-AM"/>
        </w:rPr>
        <w:t>Արարատյան պոմպակ</w:t>
      </w:r>
      <w:r>
        <w:rPr>
          <w:rFonts w:ascii="Sylfaen" w:hAnsi="Sylfaen" w:cs="Arial"/>
          <w:b/>
          <w:szCs w:val="24"/>
          <w:lang w:val="hy-AM"/>
        </w:rPr>
        <w:t>այանում 3 նոր պոմպերի տեղադրում»</w:t>
      </w:r>
      <w:r w:rsidR="00327F9D" w:rsidRPr="002F1E45">
        <w:rPr>
          <w:rFonts w:ascii="Sylfaen" w:hAnsi="Sylfaen" w:cs="Arial"/>
          <w:b/>
          <w:szCs w:val="24"/>
          <w:lang w:val="hy-AM"/>
        </w:rPr>
        <w:t xml:space="preserve">, </w:t>
      </w:r>
      <w:r>
        <w:rPr>
          <w:rFonts w:ascii="Sylfaen" w:hAnsi="Sylfaen" w:cs="Arial"/>
          <w:b/>
          <w:szCs w:val="24"/>
          <w:lang w:val="hy-AM"/>
        </w:rPr>
        <w:t>«</w:t>
      </w:r>
      <w:r w:rsidR="00327F9D" w:rsidRPr="002F1E45">
        <w:rPr>
          <w:rFonts w:ascii="Sylfaen" w:hAnsi="Sylfaen" w:cs="Arial"/>
          <w:b/>
          <w:szCs w:val="24"/>
          <w:lang w:val="hy-AM"/>
        </w:rPr>
        <w:t xml:space="preserve">Բալահովիտ համայնքի գերեզմանատնից մինչև զորամասի բազմահարկ շենքեր ընկած հատվածի խողովակաշարի կառուցում, բնակիչ բաժանորդներին նոր խողովակաշարին միացում </w:t>
      </w:r>
      <w:r w:rsidR="001B5716">
        <w:rPr>
          <w:rFonts w:ascii="Sylfaen" w:hAnsi="Sylfaen" w:cs="Arial"/>
          <w:b/>
          <w:szCs w:val="24"/>
          <w:lang w:val="hy-AM"/>
        </w:rPr>
        <w:t>և</w:t>
      </w:r>
      <w:r w:rsidR="00327F9D" w:rsidRPr="002F1E45">
        <w:rPr>
          <w:rFonts w:ascii="Sylfaen" w:hAnsi="Sylfaen" w:cs="Arial"/>
          <w:b/>
          <w:szCs w:val="24"/>
          <w:lang w:val="hy-AM"/>
        </w:rPr>
        <w:t xml:space="preserve"> մինչև սահմանագծված կետ ջրաչափերի փոխարինում</w:t>
      </w:r>
      <w:r>
        <w:rPr>
          <w:rFonts w:ascii="Sylfaen" w:hAnsi="Sylfaen" w:cs="Arial"/>
          <w:b/>
          <w:szCs w:val="24"/>
          <w:lang w:val="hy-AM"/>
        </w:rPr>
        <w:t>»</w:t>
      </w:r>
      <w:r w:rsidR="00327F9D" w:rsidRPr="002F1E45">
        <w:rPr>
          <w:rFonts w:ascii="Sylfaen" w:hAnsi="Sylfaen" w:cs="Arial"/>
          <w:b/>
          <w:szCs w:val="24"/>
          <w:lang w:val="hy-AM"/>
        </w:rPr>
        <w:t xml:space="preserve"> և </w:t>
      </w:r>
      <w:r>
        <w:rPr>
          <w:rFonts w:ascii="Sylfaen" w:hAnsi="Sylfaen" w:cs="Arial"/>
          <w:b/>
          <w:szCs w:val="24"/>
          <w:lang w:val="hy-AM"/>
        </w:rPr>
        <w:t>«</w:t>
      </w:r>
      <w:r w:rsidR="00327F9D" w:rsidRPr="002F1E45">
        <w:rPr>
          <w:rFonts w:ascii="Sylfaen" w:hAnsi="Sylfaen" w:cs="Arial"/>
          <w:b/>
          <w:szCs w:val="24"/>
          <w:lang w:val="hy-AM"/>
        </w:rPr>
        <w:t>Փիրումյան թաղամասում ջրբաշխիչ ցանցի կառուցում</w:t>
      </w:r>
      <w:r>
        <w:rPr>
          <w:rFonts w:ascii="Sylfaen" w:hAnsi="Sylfaen" w:cs="Arial"/>
          <w:b/>
          <w:szCs w:val="24"/>
          <w:lang w:val="hy-AM"/>
        </w:rPr>
        <w:t>»</w:t>
      </w:r>
      <w:r w:rsidR="00377161">
        <w:rPr>
          <w:rFonts w:ascii="Sylfaen" w:hAnsi="Sylfaen" w:cs="Arial"/>
          <w:b/>
          <w:szCs w:val="24"/>
          <w:lang w:val="hy-AM"/>
        </w:rPr>
        <w:t>:</w:t>
      </w:r>
      <w:r w:rsidR="00327F9D" w:rsidRPr="002F1E45">
        <w:rPr>
          <w:rFonts w:ascii="Sylfaen" w:hAnsi="Sylfaen" w:cs="Arial"/>
          <w:b/>
          <w:szCs w:val="24"/>
          <w:lang w:val="hy-AM"/>
        </w:rPr>
        <w:t xml:space="preserve"> </w:t>
      </w:r>
    </w:p>
    <w:p w:rsidR="003153D4" w:rsidRPr="002F1E45" w:rsidRDefault="00327F9D" w:rsidP="003153D4">
      <w:pPr>
        <w:spacing w:before="120" w:after="120"/>
        <w:ind w:left="240"/>
        <w:rPr>
          <w:rFonts w:ascii="Sylfaen" w:hAnsi="Sylfaen" w:cs="Arial"/>
          <w:szCs w:val="24"/>
          <w:lang w:val="hy-AM"/>
        </w:rPr>
      </w:pPr>
      <w:r w:rsidRPr="002F1E45">
        <w:rPr>
          <w:rFonts w:ascii="Sylfaen" w:hAnsi="Sylfaen" w:cs="Arial"/>
          <w:szCs w:val="24"/>
          <w:lang w:val="hy-AM"/>
        </w:rPr>
        <w:t xml:space="preserve">Շինարարական աշխատանքները </w:t>
      </w:r>
      <w:r w:rsidR="00720798">
        <w:rPr>
          <w:rFonts w:ascii="Sylfaen" w:hAnsi="Sylfaen" w:cs="Arial"/>
          <w:szCs w:val="24"/>
          <w:lang w:val="hy-AM"/>
        </w:rPr>
        <w:t xml:space="preserve">ներառում </w:t>
      </w:r>
      <w:r w:rsidRPr="002F1E45">
        <w:rPr>
          <w:rFonts w:ascii="Sylfaen" w:hAnsi="Sylfaen" w:cs="Arial"/>
          <w:szCs w:val="24"/>
          <w:lang w:val="hy-AM"/>
        </w:rPr>
        <w:t>են հետևյալ</w:t>
      </w:r>
      <w:r w:rsidR="00720798">
        <w:rPr>
          <w:rFonts w:ascii="Sylfaen" w:hAnsi="Sylfaen" w:cs="Arial"/>
          <w:szCs w:val="24"/>
          <w:lang w:val="hy-AM"/>
        </w:rPr>
        <w:t>ը</w:t>
      </w:r>
      <w:r w:rsidRPr="002F1E45">
        <w:rPr>
          <w:rFonts w:ascii="Sylfaen" w:hAnsi="Sylfaen" w:cs="Arial"/>
          <w:szCs w:val="24"/>
          <w:lang w:val="hy-AM"/>
        </w:rPr>
        <w:t>՝</w:t>
      </w:r>
    </w:p>
    <w:p w:rsidR="003153D4" w:rsidRPr="002F1E45" w:rsidRDefault="00327F9D" w:rsidP="003153D4">
      <w:pPr>
        <w:spacing w:before="120" w:after="120"/>
        <w:ind w:left="240"/>
        <w:rPr>
          <w:rFonts w:ascii="Sylfaen" w:hAnsi="Sylfaen" w:cs="Arial"/>
          <w:szCs w:val="24"/>
          <w:lang w:val="hy-AM"/>
        </w:rPr>
      </w:pPr>
      <w:r w:rsidRPr="002F1E45">
        <w:rPr>
          <w:rFonts w:ascii="Sylfaen" w:hAnsi="Sylfaen" w:cs="Arial"/>
          <w:szCs w:val="24"/>
          <w:lang w:val="hy-AM"/>
        </w:rPr>
        <w:t xml:space="preserve">Արարատի 4-րդ </w:t>
      </w:r>
      <w:r w:rsidR="000D16E6">
        <w:rPr>
          <w:rFonts w:ascii="Sylfaen" w:hAnsi="Sylfaen" w:cs="Arial"/>
          <w:szCs w:val="24"/>
          <w:lang w:val="hy-AM"/>
        </w:rPr>
        <w:t>հեր</w:t>
      </w:r>
      <w:r w:rsidR="00720798">
        <w:rPr>
          <w:rFonts w:ascii="Sylfaen" w:hAnsi="Sylfaen" w:cs="Arial"/>
          <w:szCs w:val="24"/>
          <w:lang w:val="hy-AM"/>
        </w:rPr>
        <w:t xml:space="preserve">թափոխի </w:t>
      </w:r>
      <w:r w:rsidRPr="002F1E45">
        <w:rPr>
          <w:rFonts w:ascii="Sylfaen" w:hAnsi="Sylfaen" w:cs="Arial"/>
          <w:szCs w:val="24"/>
          <w:lang w:val="hy-AM"/>
        </w:rPr>
        <w:t xml:space="preserve">պոմպակայանի վերակառուցում, ներառյալ 3 նոր պոմպերի տեղադրում, խողովակների և փականների փոխարինում, </w:t>
      </w:r>
      <w:r w:rsidR="007E7928" w:rsidRPr="002F1E45">
        <w:rPr>
          <w:rFonts w:ascii="Sylfaen" w:hAnsi="Sylfaen" w:cs="Arial"/>
          <w:szCs w:val="24"/>
          <w:lang w:val="hy-AM"/>
        </w:rPr>
        <w:t xml:space="preserve">2 </w:t>
      </w:r>
      <w:r w:rsidR="007D0997">
        <w:rPr>
          <w:rFonts w:ascii="Sylfaen" w:hAnsi="Sylfaen" w:cs="Arial"/>
          <w:szCs w:val="24"/>
          <w:lang w:val="hy-AM"/>
        </w:rPr>
        <w:t>դրենաժային սուզա</w:t>
      </w:r>
      <w:r w:rsidR="007E7928" w:rsidRPr="002F1E45">
        <w:rPr>
          <w:rFonts w:ascii="Sylfaen" w:hAnsi="Sylfaen" w:cs="Arial"/>
          <w:szCs w:val="24"/>
          <w:lang w:val="hy-AM"/>
        </w:rPr>
        <w:t xml:space="preserve">պոմպերի տեղադրում։ </w:t>
      </w:r>
      <w:r w:rsidR="0009024A" w:rsidRPr="002F1E45">
        <w:rPr>
          <w:rFonts w:ascii="Sylfaen" w:hAnsi="Sylfaen" w:cs="Arial"/>
          <w:szCs w:val="24"/>
          <w:lang w:val="hy-AM"/>
        </w:rPr>
        <w:t>Բալահովիտ համայնքի ջրբաշխիչ ցանցի վերանորոգում</w:t>
      </w:r>
      <w:r w:rsidR="003153D4" w:rsidRPr="002F1E45">
        <w:rPr>
          <w:rFonts w:ascii="Sylfaen" w:hAnsi="Sylfaen" w:cs="Arial"/>
          <w:szCs w:val="24"/>
          <w:lang w:val="hy-AM"/>
        </w:rPr>
        <w:t xml:space="preserve">, </w:t>
      </w:r>
      <w:r w:rsidR="0009024A" w:rsidRPr="002F1E45">
        <w:rPr>
          <w:rFonts w:ascii="Sylfaen" w:hAnsi="Sylfaen" w:cs="Arial"/>
          <w:szCs w:val="24"/>
          <w:lang w:val="hy-AM"/>
        </w:rPr>
        <w:t>ներառյալ ընդհանուր հաշվով մոտ</w:t>
      </w:r>
      <w:r w:rsidR="003153D4" w:rsidRPr="002F1E45">
        <w:rPr>
          <w:rFonts w:ascii="Sylfaen" w:hAnsi="Sylfaen" w:cs="Arial"/>
          <w:szCs w:val="24"/>
          <w:lang w:val="hy-AM"/>
        </w:rPr>
        <w:t xml:space="preserve"> </w:t>
      </w:r>
      <w:r w:rsidR="0009024A" w:rsidRPr="002F1E45">
        <w:rPr>
          <w:rFonts w:ascii="Sylfaen" w:hAnsi="Sylfaen" w:cs="Arial"/>
          <w:szCs w:val="24"/>
          <w:lang w:val="hy-AM"/>
        </w:rPr>
        <w:t xml:space="preserve">13 հատ </w:t>
      </w:r>
      <w:r w:rsidR="003153D4" w:rsidRPr="002F1E45">
        <w:rPr>
          <w:rFonts w:ascii="Sylfaen" w:hAnsi="Sylfaen" w:cs="Arial"/>
          <w:szCs w:val="24"/>
          <w:lang w:val="hy-AM"/>
        </w:rPr>
        <w:t>1.7</w:t>
      </w:r>
      <w:r w:rsidR="0009024A" w:rsidRPr="002F1E45">
        <w:rPr>
          <w:rFonts w:ascii="Sylfaen" w:hAnsi="Sylfaen" w:cs="Arial"/>
          <w:szCs w:val="24"/>
          <w:lang w:val="hy-AM"/>
        </w:rPr>
        <w:t xml:space="preserve">կմ երկարությամբ </w:t>
      </w:r>
      <w:r w:rsidR="00232C2C" w:rsidRPr="002F1E45">
        <w:rPr>
          <w:rFonts w:ascii="Sylfaen" w:hAnsi="Sylfaen" w:cs="Arial"/>
          <w:szCs w:val="24"/>
          <w:lang w:val="hy-AM"/>
        </w:rPr>
        <w:t xml:space="preserve">DN200(HDPE)÷DN63(HDPE) </w:t>
      </w:r>
      <w:r w:rsidR="0009024A" w:rsidRPr="002F1E45">
        <w:rPr>
          <w:rFonts w:ascii="Sylfaen" w:hAnsi="Sylfaen" w:cs="Arial"/>
          <w:szCs w:val="24"/>
          <w:lang w:val="hy-AM"/>
        </w:rPr>
        <w:t xml:space="preserve">ջրագծեր, ներառյալ </w:t>
      </w:r>
      <w:r w:rsidR="003153D4" w:rsidRPr="002F1E45">
        <w:rPr>
          <w:rFonts w:ascii="Sylfaen" w:hAnsi="Sylfaen" w:cs="Arial"/>
          <w:szCs w:val="24"/>
          <w:lang w:val="hy-AM"/>
        </w:rPr>
        <w:t xml:space="preserve">11 </w:t>
      </w:r>
      <w:r w:rsidR="0009024A" w:rsidRPr="002F1E45">
        <w:rPr>
          <w:rFonts w:ascii="Sylfaen" w:hAnsi="Sylfaen" w:cs="Arial"/>
          <w:szCs w:val="24"/>
          <w:lang w:val="hy-AM"/>
        </w:rPr>
        <w:t xml:space="preserve">փական, ստորգետնյա </w:t>
      </w:r>
      <w:r w:rsidR="003153D4" w:rsidRPr="002F1E45">
        <w:rPr>
          <w:rFonts w:ascii="Sylfaen" w:hAnsi="Sylfaen" w:cs="Arial"/>
          <w:szCs w:val="24"/>
          <w:lang w:val="hy-AM"/>
        </w:rPr>
        <w:t xml:space="preserve">2 </w:t>
      </w:r>
      <w:r w:rsidR="0009024A" w:rsidRPr="002F1E45">
        <w:rPr>
          <w:rFonts w:ascii="Sylfaen" w:hAnsi="Sylfaen" w:cs="Arial"/>
          <w:szCs w:val="24"/>
          <w:lang w:val="hy-AM"/>
        </w:rPr>
        <w:t xml:space="preserve">հրշեջ հիդրատային խցիկ, ինչպես նաև դեպի սեփական տներ և հանրային օբյեկտներ տանող 162մ մուտքային ջրագծերի փոխարինում պոլիէթիլենային խողովակներով, մոտ </w:t>
      </w:r>
      <w:r w:rsidR="003153D4" w:rsidRPr="002F1E45">
        <w:rPr>
          <w:rFonts w:ascii="Sylfaen" w:hAnsi="Sylfaen" w:cs="Arial"/>
          <w:szCs w:val="24"/>
          <w:lang w:val="hy-AM"/>
        </w:rPr>
        <w:t xml:space="preserve">1.7 </w:t>
      </w:r>
      <w:r w:rsidR="0009024A" w:rsidRPr="002F1E45">
        <w:rPr>
          <w:rFonts w:ascii="Sylfaen" w:hAnsi="Sylfaen" w:cs="Arial"/>
          <w:szCs w:val="24"/>
          <w:lang w:val="hy-AM"/>
        </w:rPr>
        <w:t>կմ</w:t>
      </w:r>
      <w:r w:rsidR="003153D4" w:rsidRPr="002F1E45">
        <w:rPr>
          <w:rFonts w:ascii="Sylfaen" w:hAnsi="Sylfaen" w:cs="Arial"/>
          <w:szCs w:val="24"/>
          <w:lang w:val="hy-AM"/>
        </w:rPr>
        <w:t xml:space="preserve"> </w:t>
      </w:r>
      <w:r w:rsidR="005A7EB1" w:rsidRPr="002F1E45">
        <w:rPr>
          <w:rFonts w:ascii="Sylfaen" w:hAnsi="Sylfaen" w:cs="Arial"/>
          <w:szCs w:val="24"/>
          <w:lang w:val="hy-AM"/>
        </w:rPr>
        <w:t>և</w:t>
      </w:r>
      <w:r w:rsidR="003153D4" w:rsidRPr="002F1E45">
        <w:rPr>
          <w:rFonts w:ascii="Sylfaen" w:hAnsi="Sylfaen" w:cs="Arial"/>
          <w:szCs w:val="24"/>
          <w:lang w:val="hy-AM"/>
        </w:rPr>
        <w:t xml:space="preserve"> DN25-DN40 </w:t>
      </w:r>
      <w:r w:rsidR="004E4582" w:rsidRPr="002F1E45">
        <w:rPr>
          <w:rFonts w:ascii="Sylfaen" w:hAnsi="Sylfaen" w:cs="Arial"/>
          <w:szCs w:val="24"/>
          <w:lang w:val="hy-AM"/>
        </w:rPr>
        <w:t>տրամագծով, պոլիմերային ավազի կիրառմամբ</w:t>
      </w:r>
      <w:r w:rsidR="005A7EB1" w:rsidRPr="002F1E45">
        <w:rPr>
          <w:rFonts w:ascii="Sylfaen" w:hAnsi="Sylfaen" w:cs="Arial"/>
          <w:szCs w:val="24"/>
          <w:lang w:val="hy-AM"/>
        </w:rPr>
        <w:t xml:space="preserve"> և ջրաչափերի համար երկաթբետոնե անհատական խցիկներով։ </w:t>
      </w:r>
    </w:p>
    <w:p w:rsidR="008221D0" w:rsidRPr="002F1E45" w:rsidRDefault="008221D0" w:rsidP="008221D0">
      <w:pPr>
        <w:spacing w:before="120" w:after="120"/>
        <w:ind w:left="240"/>
        <w:rPr>
          <w:rFonts w:ascii="Sylfaen" w:hAnsi="Sylfaen" w:cs="Arial"/>
          <w:szCs w:val="24"/>
          <w:lang w:val="hy-AM"/>
        </w:rPr>
      </w:pPr>
      <w:r w:rsidRPr="002F1E45">
        <w:rPr>
          <w:rFonts w:ascii="Sylfaen" w:hAnsi="Sylfaen" w:cs="Arial"/>
          <w:szCs w:val="24"/>
          <w:lang w:val="hy-AM"/>
        </w:rPr>
        <w:t xml:space="preserve">Փիրումյան թաղամասի ջրամատակարարման </w:t>
      </w:r>
      <w:r w:rsidR="0034067A" w:rsidRPr="002F1E45">
        <w:rPr>
          <w:rFonts w:ascii="Sylfaen" w:hAnsi="Sylfaen" w:cs="Arial"/>
          <w:szCs w:val="24"/>
          <w:lang w:val="hy-AM"/>
        </w:rPr>
        <w:t>բաշխիչ</w:t>
      </w:r>
      <w:r w:rsidRPr="002F1E45">
        <w:rPr>
          <w:rFonts w:ascii="Sylfaen" w:hAnsi="Sylfaen" w:cs="Arial"/>
          <w:szCs w:val="24"/>
          <w:lang w:val="hy-AM"/>
        </w:rPr>
        <w:t xml:space="preserve"> ցանցի վերանորոգում</w:t>
      </w:r>
      <w:r w:rsidR="003153D4" w:rsidRPr="002F1E45">
        <w:rPr>
          <w:rFonts w:ascii="Sylfaen" w:hAnsi="Sylfaen" w:cs="Arial"/>
          <w:szCs w:val="24"/>
          <w:lang w:val="hy-AM"/>
        </w:rPr>
        <w:t xml:space="preserve">, </w:t>
      </w:r>
      <w:r w:rsidRPr="002F1E45">
        <w:rPr>
          <w:rFonts w:ascii="Sylfaen" w:hAnsi="Sylfaen" w:cs="Arial"/>
          <w:szCs w:val="24"/>
          <w:lang w:val="hy-AM"/>
        </w:rPr>
        <w:t xml:space="preserve">ընդհանուր առմամբ 5 հատ </w:t>
      </w:r>
      <w:r w:rsidR="003153D4" w:rsidRPr="002F1E45">
        <w:rPr>
          <w:rFonts w:ascii="Sylfaen" w:hAnsi="Sylfaen" w:cs="Arial"/>
          <w:szCs w:val="24"/>
          <w:lang w:val="hy-AM"/>
        </w:rPr>
        <w:t xml:space="preserve">1.15 </w:t>
      </w:r>
      <w:r w:rsidRPr="002F1E45">
        <w:rPr>
          <w:rFonts w:ascii="Sylfaen" w:hAnsi="Sylfaen" w:cs="Arial"/>
          <w:szCs w:val="24"/>
          <w:lang w:val="hy-AM"/>
        </w:rPr>
        <w:t xml:space="preserve">կմ երկարությամբ </w:t>
      </w:r>
      <w:r w:rsidR="00170F58" w:rsidRPr="002F1E45">
        <w:rPr>
          <w:rFonts w:ascii="Sylfaen" w:hAnsi="Sylfaen" w:cs="Arial"/>
          <w:szCs w:val="24"/>
          <w:lang w:val="hy-AM"/>
        </w:rPr>
        <w:t>DN110(HDPE)÷DN50(HDPE)</w:t>
      </w:r>
      <w:r w:rsidR="00170F58" w:rsidRPr="00B278E4">
        <w:rPr>
          <w:rFonts w:ascii="Sylfaen" w:hAnsi="Sylfaen" w:cs="Arial"/>
          <w:szCs w:val="24"/>
          <w:lang w:val="hy-AM"/>
        </w:rPr>
        <w:t xml:space="preserve"> </w:t>
      </w:r>
      <w:r w:rsidRPr="002F1E45">
        <w:rPr>
          <w:rFonts w:ascii="Sylfaen" w:hAnsi="Sylfaen" w:cs="Arial"/>
          <w:szCs w:val="24"/>
          <w:lang w:val="hy-AM"/>
        </w:rPr>
        <w:lastRenderedPageBreak/>
        <w:t>ջրագիծ</w:t>
      </w:r>
      <w:r w:rsidR="003153D4" w:rsidRPr="002F1E45">
        <w:rPr>
          <w:rFonts w:ascii="Sylfaen" w:hAnsi="Sylfaen" w:cs="Arial"/>
          <w:szCs w:val="24"/>
          <w:lang w:val="hy-AM"/>
        </w:rPr>
        <w:t xml:space="preserve">, </w:t>
      </w:r>
      <w:r w:rsidRPr="002F1E45">
        <w:rPr>
          <w:rFonts w:ascii="Sylfaen" w:hAnsi="Sylfaen" w:cs="Arial"/>
          <w:szCs w:val="24"/>
          <w:lang w:val="hy-AM"/>
        </w:rPr>
        <w:t xml:space="preserve">ներառյալ 4 փական և </w:t>
      </w:r>
      <w:r w:rsidR="003153D4" w:rsidRPr="002F1E45">
        <w:rPr>
          <w:rFonts w:ascii="Sylfaen" w:hAnsi="Sylfaen" w:cs="Arial"/>
          <w:szCs w:val="24"/>
          <w:lang w:val="hy-AM"/>
        </w:rPr>
        <w:t xml:space="preserve">1 </w:t>
      </w:r>
      <w:r w:rsidRPr="002F1E45">
        <w:rPr>
          <w:rFonts w:ascii="Sylfaen" w:hAnsi="Sylfaen" w:cs="Arial"/>
          <w:szCs w:val="24"/>
          <w:lang w:val="hy-AM"/>
        </w:rPr>
        <w:t xml:space="preserve">հրշեջ հիդրատային խցիկ, ինչպես նաև 90 սեփական տների և հանրային օբյեկտների մուտքային ջրագծերի փոխարինում պոլիէթիլենային խողովակներով, մոտ </w:t>
      </w:r>
      <w:r w:rsidR="003153D4" w:rsidRPr="002F1E45">
        <w:rPr>
          <w:rFonts w:ascii="Sylfaen" w:hAnsi="Sylfaen" w:cs="Arial"/>
          <w:szCs w:val="24"/>
          <w:lang w:val="hy-AM"/>
        </w:rPr>
        <w:t xml:space="preserve">0.8 </w:t>
      </w:r>
      <w:r w:rsidRPr="002F1E45">
        <w:rPr>
          <w:rFonts w:ascii="Sylfaen" w:hAnsi="Sylfaen" w:cs="Arial"/>
          <w:szCs w:val="24"/>
          <w:lang w:val="hy-AM"/>
        </w:rPr>
        <w:t>կմ</w:t>
      </w:r>
      <w:r w:rsidR="003153D4" w:rsidRPr="002F1E45">
        <w:rPr>
          <w:rFonts w:ascii="Sylfaen" w:hAnsi="Sylfaen" w:cs="Arial"/>
          <w:szCs w:val="24"/>
          <w:lang w:val="hy-AM"/>
        </w:rPr>
        <w:t xml:space="preserve"> DN25-DN40 </w:t>
      </w:r>
      <w:r w:rsidRPr="002F1E45">
        <w:rPr>
          <w:rFonts w:ascii="Sylfaen" w:hAnsi="Sylfaen" w:cs="Arial"/>
          <w:szCs w:val="24"/>
          <w:lang w:val="hy-AM"/>
        </w:rPr>
        <w:t>տրամագծով</w:t>
      </w:r>
      <w:r w:rsidR="003153D4" w:rsidRPr="002F1E45">
        <w:rPr>
          <w:rFonts w:ascii="Sylfaen" w:hAnsi="Sylfaen" w:cs="Arial"/>
          <w:szCs w:val="24"/>
          <w:lang w:val="hy-AM"/>
        </w:rPr>
        <w:t xml:space="preserve">, </w:t>
      </w:r>
      <w:r w:rsidR="004E4582" w:rsidRPr="002F1E45">
        <w:rPr>
          <w:rFonts w:ascii="Sylfaen" w:hAnsi="Sylfaen" w:cs="Arial"/>
          <w:szCs w:val="24"/>
          <w:lang w:val="hy-AM"/>
        </w:rPr>
        <w:t>պոլիմերային ավազի կիրառմամբ</w:t>
      </w:r>
      <w:r w:rsidRPr="002F1E45">
        <w:rPr>
          <w:rFonts w:ascii="Sylfaen" w:hAnsi="Sylfaen" w:cs="Arial"/>
          <w:szCs w:val="24"/>
          <w:lang w:val="hy-AM"/>
        </w:rPr>
        <w:t xml:space="preserve"> ջրաչափերի համար</w:t>
      </w:r>
      <w:r w:rsidR="00CE6B1E" w:rsidRPr="002F1E45">
        <w:rPr>
          <w:rFonts w:ascii="Sylfaen" w:hAnsi="Sylfaen" w:cs="Arial"/>
          <w:szCs w:val="24"/>
          <w:lang w:val="hy-AM"/>
        </w:rPr>
        <w:t xml:space="preserve"> երկաթբետոնե անհատական խցիկների կառուցմամբ</w:t>
      </w:r>
      <w:r w:rsidRPr="002F1E45">
        <w:rPr>
          <w:rFonts w:ascii="Sylfaen" w:hAnsi="Sylfaen" w:cs="Arial"/>
          <w:szCs w:val="24"/>
          <w:lang w:val="hy-AM"/>
        </w:rPr>
        <w:t xml:space="preserve">։ </w:t>
      </w:r>
    </w:p>
    <w:p w:rsidR="003153D4" w:rsidRPr="002F1E45" w:rsidRDefault="004E4582" w:rsidP="008221D0">
      <w:pPr>
        <w:spacing w:before="120" w:after="120"/>
        <w:ind w:left="240"/>
        <w:rPr>
          <w:rFonts w:ascii="Sylfaen" w:hAnsi="Sylfaen" w:cs="Arial"/>
          <w:szCs w:val="24"/>
          <w:lang w:val="hy-AM"/>
        </w:rPr>
      </w:pPr>
      <w:r w:rsidRPr="002F1E45">
        <w:rPr>
          <w:rFonts w:ascii="Sylfaen" w:hAnsi="Sylfaen" w:cs="Arial"/>
          <w:szCs w:val="24"/>
          <w:lang w:val="hy-AM"/>
        </w:rPr>
        <w:t xml:space="preserve">Աշխատանքներն իրականացվելու են 7 ամսվա ընթացքում </w:t>
      </w:r>
      <w:r w:rsidR="003153D4" w:rsidRPr="002F1E45">
        <w:rPr>
          <w:rFonts w:ascii="Sylfaen" w:hAnsi="Sylfaen" w:cs="Arial"/>
          <w:szCs w:val="24"/>
          <w:lang w:val="hy-AM"/>
        </w:rPr>
        <w:t>(</w:t>
      </w:r>
      <w:r w:rsidRPr="002F1E45">
        <w:rPr>
          <w:rFonts w:ascii="Sylfaen" w:hAnsi="Sylfaen" w:cs="Arial"/>
          <w:szCs w:val="24"/>
          <w:lang w:val="hy-AM"/>
        </w:rPr>
        <w:t>ձմեռային դադարը չհաշված</w:t>
      </w:r>
      <w:r w:rsidR="003153D4" w:rsidRPr="002F1E45">
        <w:rPr>
          <w:rFonts w:ascii="Sylfaen" w:hAnsi="Sylfaen" w:cs="Arial"/>
          <w:szCs w:val="24"/>
          <w:lang w:val="hy-AM"/>
        </w:rPr>
        <w:t>)</w:t>
      </w:r>
    </w:p>
    <w:p w:rsidR="003153D4" w:rsidRPr="002F1E45" w:rsidRDefault="00F157BA" w:rsidP="003153D4">
      <w:pPr>
        <w:spacing w:before="120"/>
        <w:ind w:left="240"/>
        <w:rPr>
          <w:rFonts w:ascii="Sylfaen" w:hAnsi="Sylfaen" w:cs="Arial"/>
          <w:szCs w:val="24"/>
          <w:lang w:val="hy-AM"/>
        </w:rPr>
      </w:pPr>
      <w:r w:rsidRPr="002F1E45">
        <w:rPr>
          <w:rFonts w:ascii="Sylfaen" w:hAnsi="Sylfaen" w:cs="Arial"/>
          <w:szCs w:val="24"/>
          <w:lang w:val="hy-AM"/>
        </w:rPr>
        <w:t xml:space="preserve">Պայմանագիրը </w:t>
      </w:r>
      <w:r w:rsidR="00170F58">
        <w:rPr>
          <w:rFonts w:ascii="Sylfaen" w:hAnsi="Sylfaen" w:cs="Arial"/>
          <w:szCs w:val="24"/>
          <w:lang w:val="hy-AM"/>
        </w:rPr>
        <w:t>շնորհ</w:t>
      </w:r>
      <w:r w:rsidR="00F02656">
        <w:rPr>
          <w:rFonts w:ascii="Sylfaen" w:hAnsi="Sylfaen" w:cs="Arial"/>
          <w:szCs w:val="24"/>
          <w:lang w:val="hy-AM"/>
        </w:rPr>
        <w:t>ման</w:t>
      </w:r>
      <w:r w:rsidR="00B2525E">
        <w:rPr>
          <w:rFonts w:ascii="Sylfaen" w:hAnsi="Sylfaen" w:cs="Arial"/>
          <w:szCs w:val="24"/>
          <w:lang w:val="hy-AM"/>
        </w:rPr>
        <w:t xml:space="preserve"> </w:t>
      </w:r>
      <w:r w:rsidRPr="002F1E45">
        <w:rPr>
          <w:rFonts w:ascii="Sylfaen" w:hAnsi="Sylfaen" w:cs="Arial"/>
          <w:szCs w:val="24"/>
          <w:lang w:val="hy-AM"/>
        </w:rPr>
        <w:t>համար</w:t>
      </w:r>
      <w:r w:rsidR="00B2525E">
        <w:rPr>
          <w:rFonts w:ascii="Sylfaen" w:hAnsi="Sylfaen" w:cs="Arial"/>
          <w:szCs w:val="24"/>
          <w:lang w:val="hy-AM"/>
        </w:rPr>
        <w:t xml:space="preserve"> որակավորված լինելու համար</w:t>
      </w:r>
      <w:r w:rsidRPr="002F1E45">
        <w:rPr>
          <w:rFonts w:ascii="Sylfaen" w:hAnsi="Sylfaen" w:cs="Arial"/>
          <w:szCs w:val="24"/>
          <w:lang w:val="hy-AM"/>
        </w:rPr>
        <w:t>, մրցույթի մասնակիցները պետք է համապատասխանեն հետևյալ նվազագույն պահանջներին</w:t>
      </w:r>
      <w:r w:rsidR="00914351">
        <w:rPr>
          <w:rFonts w:ascii="Sylfaen" w:hAnsi="Sylfaen" w:cs="Arial"/>
          <w:szCs w:val="24"/>
          <w:lang w:val="hy-AM"/>
        </w:rPr>
        <w:t>՝</w:t>
      </w:r>
      <w:r w:rsidR="00914351" w:rsidRPr="002F1E45">
        <w:rPr>
          <w:rFonts w:ascii="Sylfaen" w:hAnsi="Sylfaen" w:cs="Arial"/>
          <w:szCs w:val="24"/>
          <w:lang w:val="hy-AM"/>
        </w:rPr>
        <w:t xml:space="preserve"> </w:t>
      </w:r>
    </w:p>
    <w:p w:rsidR="003153D4" w:rsidRPr="002F1E45" w:rsidRDefault="004B44A2" w:rsidP="003153D4">
      <w:pPr>
        <w:numPr>
          <w:ilvl w:val="0"/>
          <w:numId w:val="1"/>
        </w:numPr>
        <w:spacing w:before="120" w:after="120"/>
        <w:rPr>
          <w:rFonts w:ascii="Sylfaen" w:hAnsi="Sylfaen" w:cs="Arial"/>
          <w:szCs w:val="24"/>
          <w:lang w:val="hy-AM"/>
        </w:rPr>
      </w:pPr>
      <w:r w:rsidRPr="002F1E45">
        <w:rPr>
          <w:rFonts w:ascii="Sylfaen" w:hAnsi="Sylfaen" w:cs="Arial"/>
          <w:b/>
          <w:szCs w:val="24"/>
          <w:lang w:val="hy-AM"/>
        </w:rPr>
        <w:t>Նախկինում ա</w:t>
      </w:r>
      <w:r w:rsidR="00F157BA" w:rsidRPr="002F1E45">
        <w:rPr>
          <w:rFonts w:ascii="Sylfaen" w:hAnsi="Sylfaen" w:cs="Arial"/>
          <w:b/>
          <w:szCs w:val="24"/>
          <w:lang w:val="hy-AM"/>
        </w:rPr>
        <w:t>րձանագրված «ոչ կատարում»</w:t>
      </w:r>
      <w:r w:rsidR="00697FEB">
        <w:rPr>
          <w:rFonts w:ascii="Sylfaen" w:hAnsi="Sylfaen" w:cs="Arial"/>
          <w:b/>
          <w:szCs w:val="24"/>
          <w:lang w:val="hy-AM"/>
        </w:rPr>
        <w:t>՝</w:t>
      </w:r>
      <w:r w:rsidR="003153D4" w:rsidRPr="002F1E45">
        <w:rPr>
          <w:rFonts w:ascii="Sylfaen" w:hAnsi="Sylfaen" w:cs="Arial"/>
          <w:b/>
          <w:szCs w:val="24"/>
          <w:lang w:val="hy-AM"/>
        </w:rPr>
        <w:t xml:space="preserve"> </w:t>
      </w:r>
      <w:r w:rsidR="00F157BA" w:rsidRPr="002F1E45">
        <w:rPr>
          <w:rFonts w:ascii="Sylfaen" w:hAnsi="Sylfaen" w:cs="Arial"/>
          <w:szCs w:val="24"/>
          <w:lang w:val="hy-AM"/>
        </w:rPr>
        <w:t>Աշխատանքների չկատարումը տեղի չի ունեցել մրցույթի համար հայտ ներկայացնելու վերջնաժամկետից առաջ՝ վերջին 5 /հինգ/ տարիների ընթացքում</w:t>
      </w:r>
      <w:r w:rsidR="003153D4" w:rsidRPr="002F1E45">
        <w:rPr>
          <w:rFonts w:ascii="Sylfaen" w:hAnsi="Sylfaen" w:cs="Arial"/>
          <w:szCs w:val="24"/>
          <w:lang w:val="hy-AM"/>
        </w:rPr>
        <w:t xml:space="preserve">, </w:t>
      </w:r>
      <w:r w:rsidR="000D6DAE" w:rsidRPr="002F1E45">
        <w:rPr>
          <w:rFonts w:ascii="Sylfaen" w:hAnsi="Sylfaen" w:cs="Arial"/>
          <w:szCs w:val="24"/>
          <w:lang w:val="hy-AM"/>
        </w:rPr>
        <w:t xml:space="preserve">հաշվի առնելով </w:t>
      </w:r>
      <w:r w:rsidR="00F157BA" w:rsidRPr="002F1E45">
        <w:rPr>
          <w:rFonts w:ascii="Sylfaen" w:hAnsi="Sylfaen" w:cs="Arial"/>
          <w:szCs w:val="24"/>
          <w:lang w:val="hy-AM"/>
        </w:rPr>
        <w:t>ամբողջովին լուծված համարված վեճերի կամ դատական գործընթացների վերաբերյալ լիարժեք տեղեկատվությ</w:t>
      </w:r>
      <w:r w:rsidR="000D6DAE" w:rsidRPr="002F1E45">
        <w:rPr>
          <w:rFonts w:ascii="Sylfaen" w:hAnsi="Sylfaen" w:cs="Arial"/>
          <w:szCs w:val="24"/>
          <w:lang w:val="hy-AM"/>
        </w:rPr>
        <w:t xml:space="preserve">ունը։ Դատական ընթացիկ գործընթացները չպետք է գերազանցեն հայտատու ընկերության </w:t>
      </w:r>
      <w:r w:rsidR="00697FEB">
        <w:rPr>
          <w:rFonts w:ascii="Sylfaen" w:hAnsi="Sylfaen" w:cs="Arial"/>
          <w:szCs w:val="24"/>
          <w:lang w:val="hy-AM"/>
        </w:rPr>
        <w:t>սեփական</w:t>
      </w:r>
      <w:r w:rsidR="00697FEB" w:rsidRPr="002F1E45">
        <w:rPr>
          <w:rFonts w:ascii="Sylfaen" w:hAnsi="Sylfaen" w:cs="Arial"/>
          <w:szCs w:val="24"/>
          <w:lang w:val="hy-AM"/>
        </w:rPr>
        <w:t xml:space="preserve"> </w:t>
      </w:r>
      <w:r w:rsidR="00697FEB">
        <w:rPr>
          <w:rFonts w:ascii="Sylfaen" w:hAnsi="Sylfaen" w:cs="Arial"/>
          <w:szCs w:val="24"/>
          <w:lang w:val="hy-AM"/>
        </w:rPr>
        <w:t>կապիտալի</w:t>
      </w:r>
      <w:r w:rsidR="00697FEB" w:rsidRPr="002F1E45">
        <w:rPr>
          <w:rFonts w:ascii="Sylfaen" w:hAnsi="Sylfaen" w:cs="Arial"/>
          <w:szCs w:val="24"/>
          <w:lang w:val="hy-AM"/>
        </w:rPr>
        <w:t xml:space="preserve"> </w:t>
      </w:r>
      <w:r w:rsidR="000D6DAE" w:rsidRPr="002F1E45">
        <w:rPr>
          <w:rFonts w:ascii="Sylfaen" w:hAnsi="Sylfaen" w:cs="Arial"/>
          <w:szCs w:val="24"/>
          <w:lang w:val="hy-AM"/>
        </w:rPr>
        <w:t xml:space="preserve">տաս տոկոսը (10 %), </w:t>
      </w:r>
      <w:r w:rsidR="0034067A" w:rsidRPr="002F1E45">
        <w:rPr>
          <w:rFonts w:ascii="Sylfaen" w:hAnsi="Sylfaen" w:cs="Arial"/>
          <w:szCs w:val="24"/>
          <w:lang w:val="hy-AM"/>
        </w:rPr>
        <w:t>հակառակ դեպքում դրանք համարվում են</w:t>
      </w:r>
      <w:r w:rsidR="000D6DAE" w:rsidRPr="002F1E45">
        <w:rPr>
          <w:rFonts w:ascii="Sylfaen" w:hAnsi="Sylfaen" w:cs="Arial"/>
          <w:szCs w:val="24"/>
          <w:lang w:val="hy-AM"/>
        </w:rPr>
        <w:t xml:space="preserve"> լուծված՝ ի </w:t>
      </w:r>
      <w:r w:rsidR="009B5E42" w:rsidRPr="002F1E45">
        <w:rPr>
          <w:rFonts w:ascii="Sylfaen" w:hAnsi="Sylfaen" w:cs="Arial"/>
          <w:szCs w:val="24"/>
          <w:lang w:val="hy-AM"/>
        </w:rPr>
        <w:t>վնաս</w:t>
      </w:r>
      <w:r w:rsidR="000D6DAE" w:rsidRPr="002F1E45">
        <w:rPr>
          <w:rFonts w:ascii="Sylfaen" w:hAnsi="Sylfaen" w:cs="Arial"/>
          <w:szCs w:val="24"/>
          <w:lang w:val="hy-AM"/>
        </w:rPr>
        <w:t xml:space="preserve"> հայտատուի։ </w:t>
      </w:r>
    </w:p>
    <w:p w:rsidR="003153D4" w:rsidRPr="002F1E45" w:rsidRDefault="000D6DAE" w:rsidP="003153D4">
      <w:pPr>
        <w:spacing w:before="120" w:after="120"/>
        <w:ind w:left="600"/>
        <w:rPr>
          <w:rFonts w:ascii="Sylfaen" w:hAnsi="Sylfaen" w:cs="Arial"/>
          <w:color w:val="000000"/>
          <w:szCs w:val="24"/>
          <w:lang w:val="hy-AM"/>
        </w:rPr>
      </w:pPr>
      <w:r w:rsidRPr="002F1E45">
        <w:rPr>
          <w:rFonts w:ascii="Sylfaen" w:hAnsi="Sylfaen" w:cs="Arial"/>
          <w:color w:val="000000"/>
          <w:szCs w:val="24"/>
          <w:lang w:val="hy-AM"/>
        </w:rPr>
        <w:t xml:space="preserve">Եթե հայտատուն </w:t>
      </w:r>
      <w:r w:rsidR="00CB6FF8">
        <w:rPr>
          <w:rFonts w:ascii="Sylfaen" w:hAnsi="Sylfaen" w:cs="Arial"/>
          <w:color w:val="000000"/>
          <w:szCs w:val="24"/>
          <w:lang w:val="hy-AM"/>
        </w:rPr>
        <w:t>հանդես է</w:t>
      </w:r>
      <w:r w:rsidR="00CB6FF8" w:rsidRPr="002F1E45" w:rsidDel="00697FEB">
        <w:rPr>
          <w:rFonts w:ascii="Sylfaen" w:hAnsi="Sylfaen" w:cs="Arial"/>
          <w:color w:val="000000"/>
          <w:szCs w:val="24"/>
          <w:lang w:val="hy-AM"/>
        </w:rPr>
        <w:t xml:space="preserve"> </w:t>
      </w:r>
      <w:r w:rsidR="00CB6FF8">
        <w:rPr>
          <w:rFonts w:ascii="Sylfaen" w:hAnsi="Sylfaen" w:cs="Arial"/>
          <w:color w:val="000000"/>
          <w:szCs w:val="24"/>
          <w:lang w:val="hy-AM"/>
        </w:rPr>
        <w:t>գալիս</w:t>
      </w:r>
      <w:r w:rsidR="00CB6FF8" w:rsidRPr="00CB6FF8">
        <w:rPr>
          <w:rFonts w:ascii="Sylfaen" w:hAnsi="Sylfaen" w:cs="Arial"/>
          <w:color w:val="000000"/>
          <w:szCs w:val="24"/>
          <w:lang w:val="hy-AM"/>
        </w:rPr>
        <w:t xml:space="preserve"> </w:t>
      </w:r>
      <w:r w:rsidR="00697FEB">
        <w:rPr>
          <w:rFonts w:ascii="Sylfaen" w:hAnsi="Sylfaen" w:cs="Arial"/>
          <w:color w:val="000000"/>
          <w:szCs w:val="24"/>
          <w:lang w:val="hy-AM"/>
        </w:rPr>
        <w:t>համատեղ գործունեությամբ</w:t>
      </w:r>
      <w:r w:rsidR="00CB6FF8" w:rsidRPr="00B278E4">
        <w:rPr>
          <w:rFonts w:ascii="Sylfaen" w:hAnsi="Sylfaen" w:cs="Arial"/>
          <w:color w:val="000000"/>
          <w:szCs w:val="24"/>
          <w:lang w:val="hy-AM"/>
        </w:rPr>
        <w:t xml:space="preserve"> (</w:t>
      </w:r>
      <w:r w:rsidR="00CB6FF8">
        <w:rPr>
          <w:rFonts w:ascii="Sylfaen" w:hAnsi="Sylfaen" w:cs="Arial"/>
          <w:color w:val="000000"/>
          <w:szCs w:val="24"/>
          <w:lang w:val="hy-AM"/>
        </w:rPr>
        <w:t>ՀԳ</w:t>
      </w:r>
      <w:r w:rsidR="00CB6FF8" w:rsidRPr="00B278E4">
        <w:rPr>
          <w:rFonts w:ascii="Sylfaen" w:hAnsi="Sylfaen" w:cs="Arial"/>
          <w:color w:val="000000"/>
          <w:szCs w:val="24"/>
          <w:lang w:val="hy-AM"/>
        </w:rPr>
        <w:t>)</w:t>
      </w:r>
      <w:r w:rsidRPr="002F1E45">
        <w:rPr>
          <w:rFonts w:ascii="Sylfaen" w:hAnsi="Sylfaen" w:cs="Arial"/>
          <w:color w:val="000000"/>
          <w:szCs w:val="24"/>
          <w:lang w:val="hy-AM"/>
        </w:rPr>
        <w:t>, կոնսորտիում</w:t>
      </w:r>
      <w:r w:rsidR="00697FEB">
        <w:rPr>
          <w:rFonts w:ascii="Sylfaen" w:hAnsi="Sylfaen" w:cs="Arial"/>
          <w:color w:val="000000"/>
          <w:szCs w:val="24"/>
          <w:lang w:val="hy-AM"/>
        </w:rPr>
        <w:t>ով</w:t>
      </w:r>
      <w:r w:rsidRPr="002F1E45">
        <w:rPr>
          <w:rFonts w:ascii="Sylfaen" w:hAnsi="Sylfaen" w:cs="Arial"/>
          <w:color w:val="000000"/>
          <w:szCs w:val="24"/>
          <w:lang w:val="hy-AM"/>
        </w:rPr>
        <w:t xml:space="preserve"> կամ էլ ասոցիացիա</w:t>
      </w:r>
      <w:r w:rsidR="00697FEB">
        <w:rPr>
          <w:rFonts w:ascii="Sylfaen" w:hAnsi="Sylfaen" w:cs="Arial"/>
          <w:color w:val="000000"/>
          <w:szCs w:val="24"/>
          <w:lang w:val="hy-AM"/>
        </w:rPr>
        <w:t>յով</w:t>
      </w:r>
      <w:r w:rsidRPr="002F1E45">
        <w:rPr>
          <w:rFonts w:ascii="Sylfaen" w:hAnsi="Sylfaen" w:cs="Arial"/>
          <w:color w:val="000000"/>
          <w:szCs w:val="24"/>
          <w:lang w:val="hy-AM"/>
        </w:rPr>
        <w:t xml:space="preserve">, ապա գործընկերներից յուրաքանչյուրը պետք է համապատասխանի այս պահանջներին։ </w:t>
      </w:r>
    </w:p>
    <w:p w:rsidR="003153D4" w:rsidRPr="002F1E45" w:rsidRDefault="00447B1C" w:rsidP="00447B1C">
      <w:pPr>
        <w:numPr>
          <w:ilvl w:val="0"/>
          <w:numId w:val="1"/>
        </w:numPr>
        <w:spacing w:before="120" w:after="120"/>
        <w:rPr>
          <w:rFonts w:ascii="Sylfaen" w:hAnsi="Sylfaen" w:cs="Arial"/>
          <w:szCs w:val="24"/>
          <w:lang w:val="hy-AM"/>
        </w:rPr>
      </w:pPr>
      <w:r w:rsidRPr="002F1E45">
        <w:rPr>
          <w:rFonts w:ascii="Sylfaen" w:hAnsi="Sylfaen" w:cs="Arial"/>
          <w:b/>
          <w:szCs w:val="24"/>
          <w:lang w:val="hy-AM"/>
        </w:rPr>
        <w:t xml:space="preserve">Ֆինանսական վիճակի վերաբերյալ տեղեկատվություն։ </w:t>
      </w:r>
      <w:r w:rsidRPr="002F1E45">
        <w:rPr>
          <w:rFonts w:ascii="Sylfaen" w:hAnsi="Sylfaen" w:cs="Arial"/>
          <w:szCs w:val="24"/>
          <w:lang w:val="hy-AM"/>
        </w:rPr>
        <w:t>Վերջին հինգ (5) տարիների աուդիտի ենթարկված հաշվեկշիռները պետք է ներկայացվեն՝ արտացոլելով հայտատուի ֆինանսական վիճակի կայունությունը և ցույց տալով երկարաժամկետ շահութաբերություն:</w:t>
      </w:r>
    </w:p>
    <w:p w:rsidR="00447B1C" w:rsidRPr="002F1E45" w:rsidRDefault="00447B1C" w:rsidP="00447B1C">
      <w:pPr>
        <w:spacing w:before="120" w:after="120"/>
        <w:ind w:left="240"/>
        <w:rPr>
          <w:rFonts w:ascii="Sylfaen" w:hAnsi="Sylfaen" w:cs="Arial"/>
          <w:color w:val="000000"/>
          <w:szCs w:val="24"/>
          <w:lang w:val="hy-AM"/>
        </w:rPr>
      </w:pPr>
      <w:r w:rsidRPr="002F1E45">
        <w:rPr>
          <w:rFonts w:ascii="Sylfaen" w:hAnsi="Sylfaen" w:cs="Arial"/>
          <w:color w:val="000000"/>
          <w:szCs w:val="24"/>
          <w:lang w:val="hy-AM"/>
        </w:rPr>
        <w:t xml:space="preserve">Եթե հայտատուն </w:t>
      </w:r>
      <w:r w:rsidR="00AF38AA">
        <w:rPr>
          <w:rFonts w:ascii="Sylfaen" w:hAnsi="Sylfaen" w:cs="Arial"/>
          <w:color w:val="000000"/>
          <w:szCs w:val="24"/>
          <w:lang w:val="hy-AM"/>
        </w:rPr>
        <w:t>ՀԳ</w:t>
      </w:r>
      <w:r w:rsidRPr="002F1E45">
        <w:rPr>
          <w:rFonts w:ascii="Sylfaen" w:hAnsi="Sylfaen" w:cs="Arial"/>
          <w:color w:val="000000"/>
          <w:szCs w:val="24"/>
          <w:lang w:val="hy-AM"/>
        </w:rPr>
        <w:t xml:space="preserve"> է, կոնսորտիում կամ էլ ասոցիացիա, ապա գործընկերներից յուրաքանչյուրը պետք է համապատասխանի այս պահանջներին։ </w:t>
      </w:r>
    </w:p>
    <w:p w:rsidR="003153D4" w:rsidRPr="002F1E45" w:rsidRDefault="00447B1C" w:rsidP="003153D4">
      <w:pPr>
        <w:pStyle w:val="ListParagraph"/>
        <w:numPr>
          <w:ilvl w:val="0"/>
          <w:numId w:val="1"/>
        </w:numPr>
        <w:spacing w:before="120" w:after="120"/>
        <w:rPr>
          <w:rFonts w:ascii="Sylfaen" w:hAnsi="Sylfaen" w:cs="Arial"/>
          <w:szCs w:val="24"/>
          <w:lang w:val="hy-AM"/>
        </w:rPr>
      </w:pPr>
      <w:r w:rsidRPr="002F1E45">
        <w:rPr>
          <w:rFonts w:ascii="Sylfaen" w:hAnsi="Sylfaen" w:cs="Arial"/>
          <w:b/>
          <w:szCs w:val="24"/>
          <w:lang w:val="hy-AM"/>
        </w:rPr>
        <w:t xml:space="preserve">Ամենամյա միջին շրջանառություն։ </w:t>
      </w:r>
      <w:r w:rsidRPr="002F1E45">
        <w:rPr>
          <w:rFonts w:ascii="Sylfaen" w:hAnsi="Sylfaen" w:cs="Arial"/>
          <w:szCs w:val="24"/>
          <w:lang w:val="hy-AM"/>
        </w:rPr>
        <w:t>Շինարարության</w:t>
      </w:r>
      <w:r w:rsidRPr="002F1E45">
        <w:rPr>
          <w:rFonts w:ascii="Sylfaen" w:hAnsi="Sylfaen" w:cs="Arial"/>
          <w:b/>
          <w:szCs w:val="24"/>
          <w:lang w:val="hy-AM"/>
        </w:rPr>
        <w:t xml:space="preserve"> </w:t>
      </w:r>
      <w:r w:rsidRPr="002F1E45">
        <w:rPr>
          <w:rFonts w:ascii="Sylfaen" w:hAnsi="Sylfaen" w:cs="Arial"/>
          <w:szCs w:val="24"/>
          <w:lang w:val="hy-AM"/>
        </w:rPr>
        <w:t xml:space="preserve">ամենամյա միջին շրջանառությունը պետք է կազմի </w:t>
      </w:r>
      <w:r w:rsidR="003153D4" w:rsidRPr="002F1E45">
        <w:rPr>
          <w:rFonts w:ascii="Sylfaen" w:hAnsi="Sylfaen" w:cs="Arial"/>
          <w:b/>
          <w:szCs w:val="24"/>
          <w:lang w:val="hy-AM"/>
        </w:rPr>
        <w:t>2,900,000</w:t>
      </w:r>
      <w:r w:rsidRPr="002F1E45">
        <w:rPr>
          <w:rFonts w:ascii="Sylfaen" w:hAnsi="Sylfaen" w:cs="Arial"/>
          <w:b/>
          <w:szCs w:val="24"/>
          <w:lang w:val="hy-AM"/>
        </w:rPr>
        <w:t>ԱՄՆ դոլար</w:t>
      </w:r>
      <w:r w:rsidR="003153D4" w:rsidRPr="002F1E45">
        <w:rPr>
          <w:rFonts w:ascii="Sylfaen" w:hAnsi="Sylfaen" w:cs="Arial"/>
          <w:b/>
          <w:szCs w:val="24"/>
          <w:lang w:val="hy-AM"/>
        </w:rPr>
        <w:t xml:space="preserve"> (</w:t>
      </w:r>
      <w:r w:rsidRPr="002F1E45">
        <w:rPr>
          <w:rFonts w:ascii="Sylfaen" w:hAnsi="Sylfaen" w:cs="Arial"/>
          <w:b/>
          <w:szCs w:val="24"/>
          <w:lang w:val="hy-AM"/>
        </w:rPr>
        <w:t>երկու միլիոն ինը հարյուր հազար</w:t>
      </w:r>
      <w:r w:rsidR="003153D4" w:rsidRPr="002F1E45">
        <w:rPr>
          <w:rFonts w:ascii="Sylfaen" w:hAnsi="Sylfaen" w:cs="Arial"/>
          <w:b/>
          <w:szCs w:val="24"/>
          <w:lang w:val="hy-AM"/>
        </w:rPr>
        <w:t>)</w:t>
      </w:r>
      <w:r w:rsidRPr="002F1E45">
        <w:rPr>
          <w:rFonts w:ascii="Sylfaen" w:hAnsi="Sylfaen" w:cs="Arial"/>
          <w:b/>
          <w:szCs w:val="24"/>
          <w:lang w:val="hy-AM"/>
        </w:rPr>
        <w:t xml:space="preserve">, </w:t>
      </w:r>
      <w:r w:rsidRPr="002F1E45">
        <w:rPr>
          <w:rFonts w:ascii="Sylfaen" w:hAnsi="Sylfaen" w:cs="Arial"/>
          <w:szCs w:val="24"/>
          <w:lang w:val="hy-AM"/>
        </w:rPr>
        <w:t xml:space="preserve">ներառյալ վերջին հինգ/5/ տարում ավարտին հասցրված կամ ընթացքի մեջ գտնվող պայմանագրերի համար ստացված ընդհանուր հավաստագրված վճարումները։ </w:t>
      </w:r>
    </w:p>
    <w:p w:rsidR="00AE0A55" w:rsidRPr="002F1E45" w:rsidRDefault="00AE0A55" w:rsidP="003153D4">
      <w:pPr>
        <w:pStyle w:val="ListParagraph"/>
        <w:suppressAutoHyphens/>
        <w:ind w:left="600"/>
        <w:rPr>
          <w:rFonts w:ascii="Sylfaen" w:hAnsi="Sylfaen" w:cs="Arial"/>
          <w:color w:val="000000"/>
          <w:szCs w:val="24"/>
          <w:lang w:val="hy-AM"/>
        </w:rPr>
      </w:pPr>
    </w:p>
    <w:p w:rsidR="003153D4" w:rsidRPr="002F1E45" w:rsidRDefault="005521ED" w:rsidP="003153D4">
      <w:pPr>
        <w:pStyle w:val="ListParagraph"/>
        <w:suppressAutoHyphens/>
        <w:ind w:left="600"/>
        <w:rPr>
          <w:rFonts w:ascii="Sylfaen" w:hAnsi="Sylfaen" w:cs="Arial"/>
          <w:color w:val="000000"/>
          <w:szCs w:val="24"/>
          <w:lang w:val="hy-AM"/>
        </w:rPr>
      </w:pPr>
      <w:r w:rsidRPr="002F1E45">
        <w:rPr>
          <w:rFonts w:ascii="Sylfaen" w:hAnsi="Sylfaen" w:cs="Arial"/>
          <w:color w:val="000000"/>
          <w:szCs w:val="24"/>
          <w:lang w:val="hy-AM"/>
        </w:rPr>
        <w:t xml:space="preserve">Եթե հայտատուն </w:t>
      </w:r>
      <w:r w:rsidR="00AF38AA">
        <w:rPr>
          <w:rFonts w:ascii="Sylfaen" w:hAnsi="Sylfaen" w:cs="Arial"/>
          <w:color w:val="000000"/>
          <w:szCs w:val="24"/>
          <w:lang w:val="hy-AM"/>
        </w:rPr>
        <w:t>ՀԳ</w:t>
      </w:r>
      <w:r w:rsidRPr="002F1E45">
        <w:rPr>
          <w:rFonts w:ascii="Sylfaen" w:hAnsi="Sylfaen" w:cs="Arial"/>
          <w:color w:val="000000"/>
          <w:szCs w:val="24"/>
          <w:lang w:val="hy-AM"/>
        </w:rPr>
        <w:t xml:space="preserve"> է, կոնսորտիում կամ էլ ասոցիացիա, ապա բոլոր գործընկերները միասին վերցրած պետք է համապատասխանեն այս չափանիշներին։ Յուրաքանչյուր գործընկեր պետք է համապատասխանի պահանջի նվազագույնը </w:t>
      </w:r>
      <w:r w:rsidR="003153D4" w:rsidRPr="002F1E45">
        <w:rPr>
          <w:rFonts w:ascii="Sylfaen" w:hAnsi="Sylfaen" w:cs="Arial"/>
          <w:color w:val="000000"/>
          <w:szCs w:val="24"/>
          <w:lang w:val="hy-AM"/>
        </w:rPr>
        <w:t>20%</w:t>
      </w:r>
      <w:r w:rsidRPr="002F1E45">
        <w:rPr>
          <w:rFonts w:ascii="Sylfaen" w:hAnsi="Sylfaen" w:cs="Arial"/>
          <w:color w:val="000000"/>
          <w:szCs w:val="24"/>
          <w:lang w:val="hy-AM"/>
        </w:rPr>
        <w:t>, իսկ գործընկերներից մեկը պետք է համապատասխանի պահանջի առնվազն</w:t>
      </w:r>
      <w:r w:rsidR="003153D4" w:rsidRPr="002F1E45">
        <w:rPr>
          <w:rFonts w:ascii="Sylfaen" w:hAnsi="Sylfaen" w:cs="Arial"/>
          <w:color w:val="000000"/>
          <w:szCs w:val="24"/>
          <w:lang w:val="hy-AM"/>
        </w:rPr>
        <w:t xml:space="preserve"> 50%</w:t>
      </w:r>
      <w:r w:rsidRPr="002F1E45">
        <w:rPr>
          <w:rFonts w:ascii="Sylfaen" w:hAnsi="Sylfaen" w:cs="Arial"/>
          <w:color w:val="000000"/>
          <w:szCs w:val="24"/>
          <w:lang w:val="hy-AM"/>
        </w:rPr>
        <w:t xml:space="preserve">-ին։ </w:t>
      </w:r>
    </w:p>
    <w:p w:rsidR="00AE0A55" w:rsidRPr="002F1E45" w:rsidRDefault="005521ED" w:rsidP="003153D4">
      <w:pPr>
        <w:numPr>
          <w:ilvl w:val="0"/>
          <w:numId w:val="1"/>
        </w:numPr>
        <w:suppressAutoHyphens/>
        <w:spacing w:before="120" w:after="120"/>
        <w:rPr>
          <w:rFonts w:ascii="Sylfaen" w:hAnsi="Sylfaen" w:cs="Arial"/>
          <w:color w:val="000000"/>
          <w:szCs w:val="24"/>
          <w:lang w:val="hy-AM"/>
        </w:rPr>
      </w:pPr>
      <w:r w:rsidRPr="002F1E45">
        <w:rPr>
          <w:rFonts w:ascii="Sylfaen" w:hAnsi="Sylfaen" w:cs="Arial"/>
          <w:b/>
          <w:szCs w:val="24"/>
          <w:lang w:val="hy-AM"/>
        </w:rPr>
        <w:t>Ֆինանսական ռեսուրսներ</w:t>
      </w:r>
      <w:r w:rsidR="003153D4" w:rsidRPr="002F1E45">
        <w:rPr>
          <w:rFonts w:ascii="Sylfaen" w:hAnsi="Sylfaen" w:cs="Arial"/>
          <w:b/>
          <w:szCs w:val="24"/>
          <w:lang w:val="hy-AM"/>
        </w:rPr>
        <w:t xml:space="preserve">: </w:t>
      </w:r>
      <w:r w:rsidR="006F3B09" w:rsidRPr="002F1E45">
        <w:rPr>
          <w:rFonts w:ascii="Sylfaen" w:hAnsi="Sylfaen" w:cs="Arial"/>
          <w:szCs w:val="24"/>
          <w:lang w:val="hy-AM"/>
        </w:rPr>
        <w:t xml:space="preserve">Հայտատուն պետք </w:t>
      </w:r>
      <w:r w:rsidR="00A400D1" w:rsidRPr="002F1E45">
        <w:rPr>
          <w:rFonts w:ascii="Sylfaen" w:hAnsi="Sylfaen" w:cs="Arial"/>
          <w:szCs w:val="24"/>
          <w:lang w:val="hy-AM"/>
        </w:rPr>
        <w:t>է ապացուցի ֆինանսական միջոցների</w:t>
      </w:r>
      <w:r w:rsidR="006F3B09" w:rsidRPr="002F1E45">
        <w:rPr>
          <w:rFonts w:ascii="Sylfaen" w:hAnsi="Sylfaen" w:cs="Arial"/>
          <w:szCs w:val="24"/>
          <w:lang w:val="hy-AM"/>
        </w:rPr>
        <w:t xml:space="preserve">, ինչպիսիք են օրինակ իրացվելի ակտիվները, ազատ ակտիվները, </w:t>
      </w:r>
      <w:r w:rsidR="00A400D1" w:rsidRPr="002F1E45">
        <w:rPr>
          <w:rFonts w:ascii="Sylfaen" w:hAnsi="Sylfaen" w:cs="Arial"/>
          <w:szCs w:val="24"/>
          <w:lang w:val="hy-AM"/>
        </w:rPr>
        <w:lastRenderedPageBreak/>
        <w:t>վարկային գծերն ու պայմանագրային այլ պարտավորություններից զերծ ֆինանսական այլ միջոցներ</w:t>
      </w:r>
      <w:r w:rsidR="006F3B09" w:rsidRPr="002F1E45">
        <w:rPr>
          <w:rFonts w:ascii="Sylfaen" w:hAnsi="Sylfaen" w:cs="Arial"/>
          <w:szCs w:val="24"/>
          <w:lang w:val="hy-AM"/>
        </w:rPr>
        <w:t xml:space="preserve"> ունե</w:t>
      </w:r>
      <w:r w:rsidR="00A400D1" w:rsidRPr="002F1E45">
        <w:rPr>
          <w:rFonts w:ascii="Sylfaen" w:hAnsi="Sylfaen" w:cs="Arial"/>
          <w:szCs w:val="24"/>
          <w:lang w:val="hy-AM"/>
        </w:rPr>
        <w:t>նալու</w:t>
      </w:r>
      <w:r w:rsidR="00AE0A55" w:rsidRPr="002F1E45">
        <w:rPr>
          <w:rFonts w:ascii="Sylfaen" w:hAnsi="Sylfaen" w:cs="Arial"/>
          <w:szCs w:val="24"/>
          <w:lang w:val="hy-AM"/>
        </w:rPr>
        <w:t xml:space="preserve"> հավաստիությունը՝ բացառությամբ </w:t>
      </w:r>
      <w:r w:rsidR="00A400D1" w:rsidRPr="002F1E45">
        <w:rPr>
          <w:rFonts w:ascii="Sylfaen" w:hAnsi="Sylfaen" w:cs="Arial"/>
          <w:szCs w:val="24"/>
          <w:lang w:val="hy-AM"/>
        </w:rPr>
        <w:t>պայմանագրային ցանկացած կանխավճար</w:t>
      </w:r>
      <w:r w:rsidR="00AE0A55" w:rsidRPr="002F1E45">
        <w:rPr>
          <w:rFonts w:ascii="Sylfaen" w:hAnsi="Sylfaen" w:cs="Arial"/>
          <w:szCs w:val="24"/>
          <w:lang w:val="hy-AM"/>
        </w:rPr>
        <w:t>ը,</w:t>
      </w:r>
      <w:r w:rsidR="00A400D1" w:rsidRPr="002F1E45">
        <w:rPr>
          <w:rFonts w:ascii="Sylfaen" w:hAnsi="Sylfaen" w:cs="Arial"/>
          <w:szCs w:val="24"/>
          <w:lang w:val="hy-AM"/>
        </w:rPr>
        <w:t xml:space="preserve"> </w:t>
      </w:r>
      <w:r w:rsidR="002F1E45" w:rsidRPr="002F1E45">
        <w:rPr>
          <w:rFonts w:ascii="Sylfaen" w:hAnsi="Sylfaen" w:cs="Arial"/>
          <w:b/>
          <w:szCs w:val="24"/>
          <w:lang w:val="hy-AM"/>
        </w:rPr>
        <w:t>480,000 (</w:t>
      </w:r>
      <w:r w:rsidR="00A400D1" w:rsidRPr="002F1E45">
        <w:rPr>
          <w:rFonts w:ascii="Sylfaen" w:hAnsi="Sylfaen" w:cs="Arial"/>
          <w:b/>
          <w:szCs w:val="24"/>
          <w:lang w:val="hy-AM"/>
        </w:rPr>
        <w:t>չորս հա</w:t>
      </w:r>
      <w:r w:rsidR="002F1E45" w:rsidRPr="002F1E45">
        <w:rPr>
          <w:rFonts w:ascii="Sylfaen" w:hAnsi="Sylfaen" w:cs="Arial"/>
          <w:b/>
          <w:szCs w:val="24"/>
          <w:lang w:val="hy-AM"/>
        </w:rPr>
        <w:t>րյուր ութսուն հազար)</w:t>
      </w:r>
      <w:r w:rsidR="00AE0A55" w:rsidRPr="002F1E45">
        <w:rPr>
          <w:rFonts w:ascii="Sylfaen" w:hAnsi="Sylfaen" w:cs="Arial"/>
          <w:b/>
          <w:szCs w:val="24"/>
          <w:lang w:val="hy-AM"/>
        </w:rPr>
        <w:t xml:space="preserve"> ԱՄՆ դոլար</w:t>
      </w:r>
      <w:r w:rsidR="00AE0A55" w:rsidRPr="002F1E45">
        <w:rPr>
          <w:rFonts w:ascii="Sylfaen" w:hAnsi="Sylfaen" w:cs="Arial"/>
          <w:szCs w:val="24"/>
          <w:lang w:val="hy-AM"/>
        </w:rPr>
        <w:t>ին համարժեք չափով</w:t>
      </w:r>
      <w:r w:rsidR="00A400D1" w:rsidRPr="002F1E45">
        <w:rPr>
          <w:rFonts w:ascii="Sylfaen" w:hAnsi="Sylfaen" w:cs="Arial"/>
          <w:szCs w:val="24"/>
          <w:lang w:val="hy-AM"/>
        </w:rPr>
        <w:t xml:space="preserve"> դրամական հոսքի պահանջին</w:t>
      </w:r>
      <w:r w:rsidR="00AE0A55" w:rsidRPr="002F1E45">
        <w:rPr>
          <w:rFonts w:ascii="Sylfaen" w:hAnsi="Sylfaen" w:cs="Arial"/>
          <w:szCs w:val="24"/>
          <w:lang w:val="hy-AM"/>
        </w:rPr>
        <w:t xml:space="preserve"> բավարարելու նպատակով։ </w:t>
      </w:r>
    </w:p>
    <w:p w:rsidR="003153D4" w:rsidRPr="002F1E45" w:rsidRDefault="00AE0A55" w:rsidP="00AE0A55">
      <w:pPr>
        <w:pStyle w:val="ListParagraph"/>
        <w:suppressAutoHyphens/>
        <w:ind w:left="600"/>
        <w:rPr>
          <w:rFonts w:ascii="Sylfaen" w:hAnsi="Sylfaen" w:cs="Arial"/>
          <w:color w:val="000000"/>
          <w:szCs w:val="24"/>
          <w:lang w:val="hy-AM"/>
        </w:rPr>
      </w:pPr>
      <w:r w:rsidRPr="002F1E45">
        <w:rPr>
          <w:rFonts w:ascii="Sylfaen" w:hAnsi="Sylfaen" w:cs="Arial"/>
          <w:color w:val="000000"/>
          <w:szCs w:val="24"/>
          <w:lang w:val="hy-AM"/>
        </w:rPr>
        <w:t xml:space="preserve">Եթե հայտատուն </w:t>
      </w:r>
      <w:r w:rsidR="00AF38AA">
        <w:rPr>
          <w:rFonts w:ascii="Sylfaen" w:hAnsi="Sylfaen" w:cs="Arial"/>
          <w:color w:val="000000"/>
          <w:szCs w:val="24"/>
          <w:lang w:val="hy-AM"/>
        </w:rPr>
        <w:t>ՀԳ</w:t>
      </w:r>
      <w:r w:rsidRPr="002F1E45">
        <w:rPr>
          <w:rFonts w:ascii="Sylfaen" w:hAnsi="Sylfaen" w:cs="Arial"/>
          <w:color w:val="000000"/>
          <w:szCs w:val="24"/>
          <w:lang w:val="hy-AM"/>
        </w:rPr>
        <w:t xml:space="preserve"> է, կոնսորտիում կամ էլ ասոցիացիա, ապա բոլոր գործընկերները միասին վերցրած պետք է համապատասխանեն այս չափանիշներին։ Յուրաքանչյուր գործընկեր պետք է համապատասխանի պահանջի նվազագույնը 20%, իսկ գործընկերներից մեկը պետք է համապատասխանի պահանջի առնվազն 50%-ին։ </w:t>
      </w:r>
    </w:p>
    <w:p w:rsidR="003153D4" w:rsidRPr="002F1E45" w:rsidRDefault="00FA5E84" w:rsidP="003153D4">
      <w:pPr>
        <w:numPr>
          <w:ilvl w:val="0"/>
          <w:numId w:val="1"/>
        </w:numPr>
        <w:spacing w:before="120" w:after="120"/>
        <w:rPr>
          <w:rFonts w:ascii="Sylfaen" w:hAnsi="Sylfaen" w:cs="Arial"/>
          <w:szCs w:val="24"/>
          <w:lang w:val="hy-AM"/>
        </w:rPr>
      </w:pPr>
      <w:r w:rsidRPr="002F1E45">
        <w:rPr>
          <w:rFonts w:ascii="Sylfaen" w:hAnsi="Sylfaen" w:cs="Arial"/>
          <w:b/>
          <w:bCs/>
          <w:szCs w:val="24"/>
          <w:lang w:val="hy-AM"/>
        </w:rPr>
        <w:t xml:space="preserve">Փորձ։ </w:t>
      </w:r>
      <w:r w:rsidRPr="002F1E45">
        <w:rPr>
          <w:rFonts w:ascii="Sylfaen" w:hAnsi="Sylfaen" w:cs="Arial"/>
          <w:szCs w:val="24"/>
          <w:lang w:val="hy-AM"/>
        </w:rPr>
        <w:t xml:space="preserve">Հայտատուն պետք է ապացուցի, որ որպես առաջին կապալառու, վերջին հինգ /5/ տարիների ընթացքում, նա ունի առնվազն երեք /3/ նախագծային աշխատանքների հաջող իրականացման փորձ, որը համահունչ է պայմանագրով առաջարկվող աշխատանքների բնույթին և բարդությանը։ Ի լրումն վերը նշվածի, հայտատուն պետք է ունենա հետևյալ կոնկրետ փորձը։ </w:t>
      </w:r>
    </w:p>
    <w:p w:rsidR="003153D4" w:rsidRPr="002F1E45" w:rsidRDefault="00375EE3" w:rsidP="003153D4">
      <w:pPr>
        <w:pStyle w:val="Style11"/>
        <w:tabs>
          <w:tab w:val="left" w:leader="dot" w:pos="8424"/>
        </w:tabs>
        <w:spacing w:line="240" w:lineRule="auto"/>
        <w:ind w:left="630"/>
        <w:jc w:val="both"/>
        <w:rPr>
          <w:rFonts w:ascii="Sylfaen" w:hAnsi="Sylfaen" w:cs="Arial"/>
          <w:lang w:val="hy-AM"/>
        </w:rPr>
      </w:pPr>
      <w:r w:rsidRPr="002F1E45">
        <w:rPr>
          <w:rFonts w:ascii="Sylfaen" w:hAnsi="Sylfaen" w:cs="Arial"/>
          <w:lang w:val="hy-AM"/>
        </w:rPr>
        <w:t>Վերը նշված կամ այլ պայմանագրերի համար</w:t>
      </w:r>
      <w:r w:rsidR="003153D4" w:rsidRPr="002F1E45">
        <w:rPr>
          <w:rFonts w:ascii="Sylfaen" w:hAnsi="Sylfaen" w:cs="Arial"/>
          <w:lang w:val="hy-AM"/>
        </w:rPr>
        <w:t xml:space="preserve">, </w:t>
      </w:r>
      <w:r w:rsidRPr="002F1E45">
        <w:rPr>
          <w:rFonts w:ascii="Sylfaen" w:hAnsi="Sylfaen" w:cs="Arial"/>
          <w:lang w:val="hy-AM"/>
        </w:rPr>
        <w:t>վերջին հինգ /5/ տարիների ընթացքում հայտատուն պետք է հանդես եկած լինի որպես կապալառու, կամ ղեկավար կապալառու առնվազն երկու /2/ պայմանագրերով՝ նվազագույնը</w:t>
      </w:r>
      <w:r w:rsidRPr="002F1E45">
        <w:rPr>
          <w:rFonts w:ascii="Sylfaen" w:hAnsi="Sylfaen" w:cs="Calibri"/>
          <w:b/>
          <w:color w:val="000000"/>
          <w:lang w:val="hy-AM"/>
        </w:rPr>
        <w:t xml:space="preserve">  </w:t>
      </w:r>
      <w:r w:rsidR="003153D4" w:rsidRPr="002F1E45">
        <w:rPr>
          <w:rFonts w:ascii="Sylfaen" w:hAnsi="Sylfaen" w:cs="Arial"/>
          <w:b/>
          <w:lang w:val="hy-AM"/>
        </w:rPr>
        <w:t>1,690,000.0</w:t>
      </w:r>
      <w:r w:rsidRPr="002F1E45">
        <w:rPr>
          <w:rFonts w:ascii="Sylfaen" w:hAnsi="Sylfaen" w:cs="Arial"/>
          <w:b/>
          <w:lang w:val="hy-AM"/>
        </w:rPr>
        <w:t xml:space="preserve"> </w:t>
      </w:r>
      <w:r w:rsidR="003153D4" w:rsidRPr="002F1E45">
        <w:rPr>
          <w:rFonts w:ascii="Sylfaen" w:hAnsi="Sylfaen" w:cs="Arial"/>
          <w:b/>
          <w:lang w:val="hy-AM"/>
        </w:rPr>
        <w:t>(</w:t>
      </w:r>
      <w:r w:rsidRPr="002F1E45">
        <w:rPr>
          <w:rFonts w:ascii="Sylfaen" w:hAnsi="Sylfaen" w:cs="Arial"/>
          <w:b/>
          <w:lang w:val="hy-AM"/>
        </w:rPr>
        <w:t>մեկ միլիոն վեց հարյուր իննսուն հազար</w:t>
      </w:r>
      <w:r w:rsidR="003153D4" w:rsidRPr="002F1E45">
        <w:rPr>
          <w:rFonts w:ascii="Sylfaen" w:hAnsi="Sylfaen" w:cs="Arial"/>
          <w:b/>
          <w:lang w:val="hy-AM"/>
        </w:rPr>
        <w:t>)</w:t>
      </w:r>
      <w:r w:rsidR="003153D4" w:rsidRPr="002F1E45">
        <w:rPr>
          <w:rFonts w:ascii="Sylfaen" w:hAnsi="Sylfaen"/>
          <w:b/>
          <w:color w:val="0000FF"/>
          <w:lang w:val="hy-AM"/>
        </w:rPr>
        <w:t xml:space="preserve"> </w:t>
      </w:r>
      <w:r w:rsidRPr="002F1E45">
        <w:rPr>
          <w:rFonts w:ascii="Sylfaen" w:hAnsi="Sylfaen" w:cs="Calibri"/>
          <w:color w:val="000000"/>
          <w:lang w:val="hy-AM"/>
        </w:rPr>
        <w:t xml:space="preserve">ԱՄՆ դոլար արժողությամբ </w:t>
      </w:r>
      <w:r w:rsidRPr="002F1E45">
        <w:rPr>
          <w:rFonts w:ascii="Sylfaen" w:hAnsi="Sylfaen" w:cs="Arial"/>
          <w:lang w:val="hy-AM"/>
        </w:rPr>
        <w:t xml:space="preserve"> կամ էլ ունեցած լինի չորս </w:t>
      </w:r>
      <w:r w:rsidR="003153D4" w:rsidRPr="002F1E45">
        <w:rPr>
          <w:rFonts w:ascii="Sylfaen" w:hAnsi="Sylfaen" w:cs="Arial"/>
          <w:lang w:val="hy-AM"/>
        </w:rPr>
        <w:t xml:space="preserve">(4) </w:t>
      </w:r>
      <w:r w:rsidRPr="002F1E45">
        <w:rPr>
          <w:rFonts w:ascii="Sylfaen" w:hAnsi="Sylfaen" w:cs="Arial"/>
          <w:lang w:val="hy-AM"/>
        </w:rPr>
        <w:t xml:space="preserve">պայմանագրեր, որոնցից յուրաքանչյուրը  ունեցել է նվազագույնը </w:t>
      </w:r>
      <w:r w:rsidR="003153D4" w:rsidRPr="002F1E45">
        <w:rPr>
          <w:rFonts w:ascii="Sylfaen" w:hAnsi="Sylfaen" w:cs="Calibri"/>
          <w:b/>
          <w:color w:val="000000"/>
          <w:lang w:val="hy-AM"/>
        </w:rPr>
        <w:t>845</w:t>
      </w:r>
      <w:r w:rsidR="003153D4" w:rsidRPr="002F1E45">
        <w:rPr>
          <w:rFonts w:ascii="Sylfaen" w:hAnsi="Sylfaen" w:cs="Arial"/>
          <w:b/>
          <w:lang w:val="hy-AM"/>
        </w:rPr>
        <w:t>,000.0</w:t>
      </w:r>
      <w:r w:rsidRPr="002F1E45">
        <w:rPr>
          <w:rFonts w:ascii="Sylfaen" w:hAnsi="Sylfaen" w:cs="Arial"/>
          <w:b/>
          <w:lang w:val="hy-AM"/>
        </w:rPr>
        <w:t xml:space="preserve"> </w:t>
      </w:r>
      <w:r w:rsidR="003153D4" w:rsidRPr="002F1E45">
        <w:rPr>
          <w:rFonts w:ascii="Sylfaen" w:hAnsi="Sylfaen" w:cs="Calibri"/>
          <w:color w:val="000000"/>
          <w:lang w:val="hy-AM"/>
        </w:rPr>
        <w:t xml:space="preserve"> </w:t>
      </w:r>
      <w:r w:rsidR="003153D4" w:rsidRPr="002F1E45">
        <w:rPr>
          <w:rFonts w:ascii="Sylfaen" w:hAnsi="Sylfaen" w:cs="Arial"/>
          <w:b/>
          <w:lang w:val="hy-AM"/>
        </w:rPr>
        <w:t>(</w:t>
      </w:r>
      <w:r w:rsidRPr="002F1E45">
        <w:rPr>
          <w:rFonts w:ascii="Sylfaen" w:hAnsi="Sylfaen" w:cs="Arial"/>
          <w:b/>
          <w:lang w:val="hy-AM"/>
        </w:rPr>
        <w:t>ութ հարյուր քառասուն հինգ հազար</w:t>
      </w:r>
      <w:r w:rsidR="003153D4" w:rsidRPr="002F1E45">
        <w:rPr>
          <w:rFonts w:ascii="Sylfaen" w:hAnsi="Sylfaen" w:cs="Arial"/>
          <w:b/>
          <w:lang w:val="hy-AM"/>
        </w:rPr>
        <w:t>)</w:t>
      </w:r>
      <w:r w:rsidRPr="002F1E45">
        <w:rPr>
          <w:rFonts w:ascii="Sylfaen" w:hAnsi="Sylfaen" w:cs="Arial"/>
          <w:b/>
          <w:lang w:val="hy-AM"/>
        </w:rPr>
        <w:t xml:space="preserve"> ԱՄՆ դոլար</w:t>
      </w:r>
      <w:r w:rsidR="003153D4" w:rsidRPr="002F1E45">
        <w:rPr>
          <w:rFonts w:ascii="Sylfaen" w:hAnsi="Sylfaen" w:cs="Arial"/>
          <w:b/>
          <w:lang w:val="hy-AM"/>
        </w:rPr>
        <w:t>,</w:t>
      </w:r>
      <w:r w:rsidR="003153D4" w:rsidRPr="002F1E45">
        <w:rPr>
          <w:rFonts w:ascii="Sylfaen" w:hAnsi="Sylfaen" w:cs="Arial"/>
          <w:lang w:val="hy-AM"/>
        </w:rPr>
        <w:t xml:space="preserve"> </w:t>
      </w:r>
      <w:r w:rsidRPr="002F1E45">
        <w:rPr>
          <w:rFonts w:ascii="Sylfaen" w:hAnsi="Sylfaen" w:cs="Arial"/>
          <w:lang w:val="hy-AM"/>
        </w:rPr>
        <w:t xml:space="preserve">արժողություն։ Այդ պայմանագրերով հայտատուն պետք է ապացուցի, որ աշխատանքները, որոնք համահունչ են սույն պայմանագրով առաջարկվող աշխատանքներին, հաջողությամբ </w:t>
      </w:r>
      <w:r w:rsidR="001E0976" w:rsidRPr="002F1E45">
        <w:rPr>
          <w:rFonts w:ascii="Sylfaen" w:hAnsi="Sylfaen" w:cs="Arial"/>
          <w:lang w:val="hy-AM"/>
        </w:rPr>
        <w:t xml:space="preserve">և պատշաճ որակով </w:t>
      </w:r>
      <w:r w:rsidRPr="002F1E45">
        <w:rPr>
          <w:rFonts w:ascii="Sylfaen" w:hAnsi="Sylfaen" w:cs="Arial"/>
          <w:lang w:val="hy-AM"/>
        </w:rPr>
        <w:t>ավարտվել են ժամանակին</w:t>
      </w:r>
      <w:r w:rsidR="001E0976" w:rsidRPr="002F1E45">
        <w:rPr>
          <w:rFonts w:ascii="Sylfaen" w:hAnsi="Sylfaen" w:cs="Arial"/>
          <w:lang w:val="hy-AM"/>
        </w:rPr>
        <w:t xml:space="preserve">։ Աշխատանքների համանմանությունը ստուգելու համար, հիմք է ընդունվում աշխատանքների ծավալը, բարդությունը, մեթոդները/ տեխնոլոգիանները կամ Գործատուի պահանջների վերաբերյալ մաս </w:t>
      </w:r>
      <w:r w:rsidR="003153D4" w:rsidRPr="002F1E45">
        <w:rPr>
          <w:rFonts w:ascii="Sylfaen" w:hAnsi="Sylfaen" w:cs="Arial"/>
          <w:lang w:val="hy-AM"/>
        </w:rPr>
        <w:t>VI</w:t>
      </w:r>
      <w:r w:rsidR="001E0976" w:rsidRPr="002F1E45">
        <w:rPr>
          <w:rFonts w:ascii="Sylfaen" w:hAnsi="Sylfaen" w:cs="Arial"/>
          <w:lang w:val="hy-AM"/>
        </w:rPr>
        <w:t xml:space="preserve">-ում նկարագրված այլ հատկանիշներ։ </w:t>
      </w:r>
    </w:p>
    <w:p w:rsidR="003153D4" w:rsidRPr="002F1E45" w:rsidRDefault="006831D6" w:rsidP="003153D4">
      <w:pPr>
        <w:spacing w:before="120" w:after="120"/>
        <w:ind w:left="630"/>
        <w:rPr>
          <w:rFonts w:ascii="Sylfaen" w:hAnsi="Sylfaen" w:cs="Arial"/>
          <w:szCs w:val="24"/>
          <w:lang w:val="hy-AM"/>
        </w:rPr>
      </w:pPr>
      <w:r w:rsidRPr="002F1E45">
        <w:rPr>
          <w:rFonts w:ascii="Sylfaen" w:hAnsi="Sylfaen" w:cs="Arial"/>
          <w:color w:val="000000"/>
          <w:szCs w:val="24"/>
          <w:lang w:val="hy-AM"/>
        </w:rPr>
        <w:t xml:space="preserve">Եթե հայտատուն </w:t>
      </w:r>
      <w:r w:rsidR="00AF38AA">
        <w:rPr>
          <w:rFonts w:ascii="Sylfaen" w:hAnsi="Sylfaen" w:cs="Arial"/>
          <w:color w:val="000000"/>
          <w:szCs w:val="24"/>
          <w:lang w:val="hy-AM"/>
        </w:rPr>
        <w:t>ՀԳ</w:t>
      </w:r>
      <w:r w:rsidRPr="002F1E45">
        <w:rPr>
          <w:rFonts w:ascii="Sylfaen" w:hAnsi="Sylfaen" w:cs="Arial"/>
          <w:color w:val="000000"/>
          <w:szCs w:val="24"/>
          <w:lang w:val="hy-AM"/>
        </w:rPr>
        <w:t xml:space="preserve"> է, կանսորտիում կամ ասոցիացիա, ապա յուրաքանչյուր անդամը պետք է ունենա առնվազն </w:t>
      </w:r>
      <w:r w:rsidR="003153D4" w:rsidRPr="002F1E45">
        <w:rPr>
          <w:rFonts w:ascii="Sylfaen" w:hAnsi="Sylfaen" w:cs="Arial"/>
          <w:color w:val="000000"/>
          <w:szCs w:val="24"/>
          <w:lang w:val="hy-AM"/>
        </w:rPr>
        <w:t>1 (</w:t>
      </w:r>
      <w:r w:rsidRPr="002F1E45">
        <w:rPr>
          <w:rFonts w:ascii="Sylfaen" w:hAnsi="Sylfaen" w:cs="Arial"/>
          <w:color w:val="000000"/>
          <w:szCs w:val="24"/>
          <w:lang w:val="hy-AM"/>
        </w:rPr>
        <w:t>մեկ</w:t>
      </w:r>
      <w:r w:rsidR="003153D4" w:rsidRPr="002F1E45">
        <w:rPr>
          <w:rFonts w:ascii="Sylfaen" w:hAnsi="Sylfaen" w:cs="Arial"/>
          <w:color w:val="000000"/>
          <w:szCs w:val="24"/>
          <w:lang w:val="hy-AM"/>
        </w:rPr>
        <w:t xml:space="preserve">) </w:t>
      </w:r>
      <w:r w:rsidRPr="002F1E45">
        <w:rPr>
          <w:rFonts w:ascii="Sylfaen" w:hAnsi="Sylfaen" w:cs="Arial"/>
          <w:color w:val="000000"/>
          <w:szCs w:val="24"/>
          <w:lang w:val="hy-AM"/>
        </w:rPr>
        <w:t xml:space="preserve">պայմանագիր՝ նվազագույնը </w:t>
      </w:r>
      <w:r w:rsidR="003153D4" w:rsidRPr="002F1E45">
        <w:rPr>
          <w:rFonts w:ascii="Sylfaen" w:hAnsi="Sylfaen" w:cs="Arial"/>
          <w:b/>
          <w:szCs w:val="24"/>
          <w:lang w:val="hy-AM"/>
        </w:rPr>
        <w:t>1,690,000.0</w:t>
      </w:r>
      <w:r w:rsidR="003153D4" w:rsidRPr="002F1E45">
        <w:rPr>
          <w:rFonts w:ascii="Sylfaen" w:hAnsi="Sylfaen" w:cs="Calibri"/>
          <w:color w:val="000000"/>
          <w:szCs w:val="24"/>
          <w:lang w:val="hy-AM"/>
        </w:rPr>
        <w:t xml:space="preserve"> </w:t>
      </w:r>
      <w:r w:rsidR="003153D4" w:rsidRPr="002F1E45">
        <w:rPr>
          <w:rFonts w:ascii="Sylfaen" w:hAnsi="Sylfaen" w:cs="Arial"/>
          <w:b/>
          <w:szCs w:val="24"/>
          <w:lang w:val="hy-AM"/>
        </w:rPr>
        <w:t>(</w:t>
      </w:r>
      <w:r w:rsidRPr="002F1E45">
        <w:rPr>
          <w:rFonts w:ascii="Sylfaen" w:hAnsi="Sylfaen" w:cs="Arial"/>
          <w:b/>
          <w:szCs w:val="24"/>
          <w:lang w:val="hy-AM"/>
        </w:rPr>
        <w:t>մեկ միլիոն</w:t>
      </w:r>
      <w:r w:rsidR="003153D4" w:rsidRPr="002F1E45">
        <w:rPr>
          <w:rFonts w:ascii="Sylfaen" w:hAnsi="Sylfaen" w:cs="Arial"/>
          <w:b/>
          <w:szCs w:val="24"/>
          <w:lang w:val="hy-AM"/>
        </w:rPr>
        <w:t xml:space="preserve"> </w:t>
      </w:r>
      <w:r w:rsidRPr="002F1E45">
        <w:rPr>
          <w:rFonts w:ascii="Sylfaen" w:hAnsi="Sylfaen" w:cs="Arial"/>
          <w:b/>
          <w:szCs w:val="24"/>
          <w:lang w:val="hy-AM"/>
        </w:rPr>
        <w:t>վեց հարյուր իննսուն հազար</w:t>
      </w:r>
      <w:r w:rsidR="003153D4" w:rsidRPr="002F1E45">
        <w:rPr>
          <w:rFonts w:ascii="Sylfaen" w:hAnsi="Sylfaen" w:cs="Arial"/>
          <w:b/>
          <w:szCs w:val="24"/>
          <w:lang w:val="hy-AM"/>
        </w:rPr>
        <w:t>)</w:t>
      </w:r>
      <w:r w:rsidR="003153D4" w:rsidRPr="002F1E45">
        <w:rPr>
          <w:rFonts w:ascii="Sylfaen" w:hAnsi="Sylfaen" w:cs="Arial"/>
          <w:szCs w:val="24"/>
          <w:lang w:val="hy-AM"/>
        </w:rPr>
        <w:t xml:space="preserve"> </w:t>
      </w:r>
      <w:r w:rsidRPr="002F1E45">
        <w:rPr>
          <w:rFonts w:ascii="Sylfaen" w:hAnsi="Sylfaen" w:cs="Arial"/>
          <w:szCs w:val="24"/>
          <w:lang w:val="hy-AM"/>
        </w:rPr>
        <w:t xml:space="preserve">ԱՄՆ դոլարի չափով կամ </w:t>
      </w:r>
      <w:r w:rsidR="003153D4" w:rsidRPr="002F1E45">
        <w:rPr>
          <w:rFonts w:ascii="Sylfaen" w:hAnsi="Sylfaen" w:cs="Arial"/>
          <w:szCs w:val="24"/>
          <w:lang w:val="hy-AM"/>
        </w:rPr>
        <w:t>2 (</w:t>
      </w:r>
      <w:r w:rsidRPr="002F1E45">
        <w:rPr>
          <w:rFonts w:ascii="Sylfaen" w:hAnsi="Sylfaen" w:cs="Arial"/>
          <w:szCs w:val="24"/>
          <w:lang w:val="hy-AM"/>
        </w:rPr>
        <w:t>երկու</w:t>
      </w:r>
      <w:r w:rsidR="003153D4" w:rsidRPr="002F1E45">
        <w:rPr>
          <w:rFonts w:ascii="Sylfaen" w:hAnsi="Sylfaen" w:cs="Arial"/>
          <w:szCs w:val="24"/>
          <w:lang w:val="hy-AM"/>
        </w:rPr>
        <w:t xml:space="preserve">) </w:t>
      </w:r>
      <w:r w:rsidRPr="002F1E45">
        <w:rPr>
          <w:rFonts w:ascii="Sylfaen" w:hAnsi="Sylfaen" w:cs="Arial"/>
          <w:szCs w:val="24"/>
          <w:lang w:val="hy-AM"/>
        </w:rPr>
        <w:t xml:space="preserve">պայմանագիր՝ յուրաքանչյուրը նվազագույնը </w:t>
      </w:r>
      <w:r w:rsidR="003153D4" w:rsidRPr="002F1E45">
        <w:rPr>
          <w:rFonts w:ascii="Sylfaen" w:hAnsi="Sylfaen" w:cs="Arial"/>
          <w:b/>
          <w:szCs w:val="24"/>
          <w:lang w:val="hy-AM"/>
        </w:rPr>
        <w:t>845,000 (</w:t>
      </w:r>
      <w:r w:rsidRPr="002F1E45">
        <w:rPr>
          <w:rFonts w:ascii="Sylfaen" w:hAnsi="Sylfaen" w:cs="Arial"/>
          <w:b/>
          <w:szCs w:val="24"/>
          <w:lang w:val="hy-AM"/>
        </w:rPr>
        <w:t>ութ հարյուր քառասունհինգ հազար</w:t>
      </w:r>
      <w:r w:rsidR="003153D4" w:rsidRPr="002F1E45">
        <w:rPr>
          <w:rFonts w:ascii="Sylfaen" w:hAnsi="Sylfaen" w:cs="Arial"/>
          <w:b/>
          <w:szCs w:val="24"/>
          <w:lang w:val="hy-AM"/>
        </w:rPr>
        <w:t xml:space="preserve">) </w:t>
      </w:r>
      <w:r w:rsidRPr="002F1E45">
        <w:rPr>
          <w:rFonts w:ascii="Sylfaen" w:hAnsi="Sylfaen" w:cs="Arial"/>
          <w:b/>
          <w:szCs w:val="24"/>
          <w:lang w:val="hy-AM"/>
        </w:rPr>
        <w:t xml:space="preserve">ԱՄՆ դոլար </w:t>
      </w:r>
      <w:r w:rsidRPr="002F1E45">
        <w:rPr>
          <w:rFonts w:ascii="Sylfaen" w:hAnsi="Sylfaen" w:cs="Arial"/>
          <w:szCs w:val="24"/>
          <w:lang w:val="hy-AM"/>
        </w:rPr>
        <w:t xml:space="preserve">արժողությամբ։ Բոլոր գործընկերները համատեղ կերպով պետք է համապատասխանեն սույն պահանջին։ </w:t>
      </w:r>
    </w:p>
    <w:p w:rsidR="003153D4" w:rsidRPr="002F1E45" w:rsidRDefault="00581E73" w:rsidP="003153D4">
      <w:pPr>
        <w:spacing w:before="120" w:after="120"/>
        <w:ind w:left="630"/>
        <w:rPr>
          <w:rFonts w:ascii="Sylfaen" w:hAnsi="Sylfaen" w:cs="Arial"/>
          <w:szCs w:val="24"/>
          <w:lang w:val="hy-AM"/>
        </w:rPr>
      </w:pPr>
      <w:r w:rsidRPr="002F1E45">
        <w:rPr>
          <w:rFonts w:ascii="Sylfaen" w:hAnsi="Sylfaen" w:cs="Arial"/>
          <w:szCs w:val="24"/>
          <w:lang w:val="hy-AM"/>
        </w:rPr>
        <w:t>Վերոնշյալ կամ վերջին հինգ (5) տարիների ընթացքում կնքված այլ պայմանագրերի համար նվազագույն փորձ հետևյալ ոլորտում</w:t>
      </w:r>
      <w:r w:rsidR="00FE2550">
        <w:rPr>
          <w:rFonts w:ascii="Sylfaen" w:hAnsi="Sylfaen" w:cs="Arial"/>
          <w:szCs w:val="24"/>
          <w:lang w:val="hy-AM"/>
        </w:rPr>
        <w:t>:</w:t>
      </w:r>
      <w:r w:rsidR="003153D4" w:rsidRPr="002F1E45">
        <w:rPr>
          <w:rFonts w:ascii="Sylfaen" w:hAnsi="Sylfaen" w:cs="Arial"/>
          <w:szCs w:val="24"/>
          <w:lang w:val="hy-AM"/>
        </w:rPr>
        <w:t> </w:t>
      </w:r>
    </w:p>
    <w:p w:rsidR="003153D4" w:rsidRPr="002F1E45" w:rsidRDefault="00581E73" w:rsidP="00486297">
      <w:pPr>
        <w:numPr>
          <w:ilvl w:val="0"/>
          <w:numId w:val="2"/>
        </w:numPr>
        <w:spacing w:before="120" w:after="120"/>
        <w:ind w:left="993"/>
        <w:rPr>
          <w:rFonts w:ascii="Sylfaen" w:hAnsi="Sylfaen" w:cs="Arial"/>
          <w:szCs w:val="24"/>
          <w:lang w:val="hy-AM"/>
        </w:rPr>
      </w:pPr>
      <w:r w:rsidRPr="002F1E45">
        <w:rPr>
          <w:rFonts w:ascii="Sylfaen" w:hAnsi="Sylfaen" w:cs="Arial"/>
          <w:szCs w:val="24"/>
          <w:lang w:val="hy-AM"/>
        </w:rPr>
        <w:t xml:space="preserve">Ջրամատակարարման ցանցի համար </w:t>
      </w:r>
      <w:r w:rsidR="003153D4" w:rsidRPr="002F1E45">
        <w:rPr>
          <w:rFonts w:ascii="Sylfaen" w:hAnsi="Sylfaen" w:cs="Arial"/>
          <w:szCs w:val="24"/>
          <w:lang w:val="hy-AM"/>
        </w:rPr>
        <w:t xml:space="preserve">HDPE </w:t>
      </w:r>
      <w:r w:rsidRPr="002F1E45">
        <w:rPr>
          <w:rFonts w:ascii="Sylfaen" w:hAnsi="Sylfaen" w:cs="Arial"/>
          <w:szCs w:val="24"/>
          <w:lang w:val="hy-AM"/>
        </w:rPr>
        <w:t xml:space="preserve">ճնշումային խողովակների մոնտաժում </w:t>
      </w:r>
      <w:r w:rsidR="003153D4" w:rsidRPr="002F1E45">
        <w:rPr>
          <w:rFonts w:ascii="Sylfaen" w:hAnsi="Sylfaen" w:cs="Arial"/>
          <w:szCs w:val="24"/>
          <w:lang w:val="hy-AM"/>
        </w:rPr>
        <w:t xml:space="preserve">DN160 (HDPE) ÷ DN32 (HDPE) </w:t>
      </w:r>
      <w:r w:rsidRPr="002F1E45">
        <w:rPr>
          <w:rFonts w:ascii="Sylfaen" w:hAnsi="Sylfaen" w:cs="Arial"/>
          <w:szCs w:val="24"/>
          <w:lang w:val="hy-AM"/>
        </w:rPr>
        <w:t xml:space="preserve">կամ ավելի մեծ չափերով։ </w:t>
      </w:r>
      <w:r w:rsidRPr="002F1E45">
        <w:rPr>
          <w:rFonts w:ascii="Sylfaen" w:hAnsi="Sylfaen" w:cs="Arial"/>
          <w:szCs w:val="24"/>
          <w:lang w:val="hy-AM"/>
        </w:rPr>
        <w:lastRenderedPageBreak/>
        <w:t xml:space="preserve">Մոնտաժված ընդհանուր երկարությունը՝ </w:t>
      </w:r>
      <w:r w:rsidR="003153D4" w:rsidRPr="002F1E45">
        <w:rPr>
          <w:rFonts w:ascii="Sylfaen" w:hAnsi="Sylfaen" w:cs="Arial"/>
          <w:szCs w:val="24"/>
          <w:lang w:val="hy-AM"/>
        </w:rPr>
        <w:t>(</w:t>
      </w:r>
      <w:r w:rsidRPr="002F1E45">
        <w:rPr>
          <w:rFonts w:ascii="Sylfaen" w:hAnsi="Sylfaen" w:cs="Arial"/>
          <w:szCs w:val="24"/>
          <w:lang w:val="hy-AM"/>
        </w:rPr>
        <w:t>բոլոր տրամաչափերի ներառմամբ</w:t>
      </w:r>
      <w:r w:rsidR="003153D4" w:rsidRPr="002F1E45">
        <w:rPr>
          <w:rFonts w:ascii="Sylfaen" w:hAnsi="Sylfaen" w:cs="Arial"/>
          <w:szCs w:val="24"/>
          <w:lang w:val="hy-AM"/>
        </w:rPr>
        <w:t xml:space="preserve">) </w:t>
      </w:r>
      <w:r w:rsidRPr="002F1E45">
        <w:rPr>
          <w:rFonts w:ascii="Sylfaen" w:hAnsi="Sylfaen" w:cs="Arial"/>
          <w:szCs w:val="24"/>
          <w:lang w:val="hy-AM"/>
        </w:rPr>
        <w:t xml:space="preserve">պետք է լինի առնվազն </w:t>
      </w:r>
      <w:r w:rsidR="003153D4" w:rsidRPr="002F1E45">
        <w:rPr>
          <w:rFonts w:ascii="Sylfaen" w:hAnsi="Sylfaen" w:cs="Arial"/>
          <w:szCs w:val="24"/>
          <w:lang w:val="hy-AM"/>
        </w:rPr>
        <w:t>2,230</w:t>
      </w:r>
      <w:r w:rsidRPr="002F1E45">
        <w:rPr>
          <w:rFonts w:ascii="Sylfaen" w:hAnsi="Sylfaen" w:cs="Arial"/>
          <w:szCs w:val="24"/>
          <w:lang w:val="hy-AM"/>
        </w:rPr>
        <w:t xml:space="preserve">մ։ </w:t>
      </w:r>
    </w:p>
    <w:p w:rsidR="00CE6B1E" w:rsidRPr="002F1E45" w:rsidRDefault="00581E73" w:rsidP="003153D4">
      <w:pPr>
        <w:numPr>
          <w:ilvl w:val="0"/>
          <w:numId w:val="2"/>
        </w:numPr>
        <w:spacing w:before="120" w:after="120"/>
        <w:ind w:left="993"/>
        <w:rPr>
          <w:rFonts w:ascii="Sylfaen" w:hAnsi="Sylfaen" w:cs="Arial"/>
          <w:szCs w:val="24"/>
          <w:lang w:val="hy-AM"/>
        </w:rPr>
      </w:pPr>
      <w:r w:rsidRPr="002F1E45">
        <w:rPr>
          <w:rFonts w:ascii="Sylfaen" w:hAnsi="Sylfaen" w:cs="Arial"/>
          <w:szCs w:val="24"/>
          <w:lang w:val="hy-AM"/>
        </w:rPr>
        <w:t>Պոլիէթիլենի խողովակների մոնտաժ</w:t>
      </w:r>
      <w:r w:rsidR="003153D4" w:rsidRPr="002F1E45">
        <w:rPr>
          <w:rFonts w:ascii="Sylfaen" w:hAnsi="Sylfaen" w:cs="Arial"/>
          <w:szCs w:val="24"/>
          <w:lang w:val="hy-AM"/>
        </w:rPr>
        <w:t xml:space="preserve"> (HDPE) DN20-DN40 </w:t>
      </w:r>
      <w:r w:rsidR="00CE6B1E" w:rsidRPr="002F1E45">
        <w:rPr>
          <w:rFonts w:ascii="Sylfaen" w:hAnsi="Sylfaen" w:cs="Arial"/>
          <w:szCs w:val="24"/>
          <w:lang w:val="hy-AM"/>
        </w:rPr>
        <w:t xml:space="preserve">տրամաչափի խողովակներով։ Մոնտաժված ընդհանուր երկարությունը՝ (բոլոր տրամաչափերի ներառմամբ) պետք է լինի առնվազն </w:t>
      </w:r>
      <w:r w:rsidR="003153D4" w:rsidRPr="002F1E45">
        <w:rPr>
          <w:rFonts w:ascii="Sylfaen" w:hAnsi="Sylfaen" w:cs="Arial"/>
          <w:szCs w:val="24"/>
          <w:lang w:val="hy-AM"/>
        </w:rPr>
        <w:t>2,000</w:t>
      </w:r>
      <w:r w:rsidR="00CE6B1E" w:rsidRPr="002F1E45">
        <w:rPr>
          <w:rFonts w:ascii="Sylfaen" w:hAnsi="Sylfaen" w:cs="Arial"/>
          <w:szCs w:val="24"/>
          <w:lang w:val="hy-AM"/>
        </w:rPr>
        <w:t xml:space="preserve">մ, պոլիմերային ավազի կիրառմամբ ջրաչափերի համար երկաթբետոնե անհատական խցիկների կառուցմամբ։  </w:t>
      </w:r>
    </w:p>
    <w:p w:rsidR="003153D4" w:rsidRPr="002F1E45" w:rsidRDefault="005007B3" w:rsidP="003153D4">
      <w:pPr>
        <w:numPr>
          <w:ilvl w:val="0"/>
          <w:numId w:val="2"/>
        </w:numPr>
        <w:spacing w:before="120" w:after="120"/>
        <w:ind w:left="993"/>
        <w:rPr>
          <w:rFonts w:ascii="Sylfaen" w:hAnsi="Sylfaen" w:cs="Arial"/>
          <w:szCs w:val="24"/>
          <w:lang w:val="hy-AM"/>
        </w:rPr>
      </w:pPr>
      <w:r w:rsidRPr="002F1E45">
        <w:rPr>
          <w:rFonts w:ascii="Sylfaen" w:hAnsi="Sylfaen" w:cs="Arial"/>
          <w:szCs w:val="24"/>
          <w:lang w:val="hy-AM"/>
        </w:rPr>
        <w:t xml:space="preserve">Պոմպերի տեղադրում </w:t>
      </w:r>
      <w:r w:rsidR="003153D4" w:rsidRPr="002F1E45">
        <w:rPr>
          <w:rFonts w:ascii="Sylfaen" w:hAnsi="Sylfaen" w:cs="Arial"/>
          <w:szCs w:val="24"/>
          <w:lang w:val="hy-AM"/>
        </w:rPr>
        <w:t>– 4, /</w:t>
      </w:r>
      <w:r w:rsidRPr="002F1E45">
        <w:rPr>
          <w:rFonts w:ascii="Sylfaen" w:hAnsi="Sylfaen" w:cs="Arial"/>
          <w:szCs w:val="24"/>
          <w:lang w:val="hy-AM"/>
        </w:rPr>
        <w:t>Տեխնոլոգիական մասի փոխարինում պոմպակայանում</w:t>
      </w:r>
      <w:r w:rsidR="003153D4" w:rsidRPr="002F1E45">
        <w:rPr>
          <w:rFonts w:ascii="Sylfaen" w:hAnsi="Sylfaen" w:cs="Arial"/>
          <w:szCs w:val="24"/>
          <w:lang w:val="hy-AM"/>
        </w:rPr>
        <w:t>/</w:t>
      </w:r>
    </w:p>
    <w:p w:rsidR="003153D4" w:rsidRPr="002F1E45" w:rsidRDefault="005007B3" w:rsidP="003153D4">
      <w:pPr>
        <w:numPr>
          <w:ilvl w:val="0"/>
          <w:numId w:val="2"/>
        </w:numPr>
        <w:spacing w:before="120" w:after="120"/>
        <w:ind w:left="993"/>
        <w:rPr>
          <w:rFonts w:ascii="Sylfaen" w:hAnsi="Sylfaen" w:cs="Arial"/>
          <w:szCs w:val="24"/>
          <w:lang w:val="hy-AM"/>
        </w:rPr>
      </w:pPr>
      <w:r w:rsidRPr="002F1E45">
        <w:rPr>
          <w:rFonts w:ascii="Sylfaen" w:hAnsi="Sylfaen" w:cs="Arial"/>
          <w:szCs w:val="24"/>
          <w:lang w:val="hy-AM"/>
        </w:rPr>
        <w:t>Հողային աշխատանքներ: 3,600մ</w:t>
      </w:r>
      <w:r w:rsidR="00A20BAC" w:rsidRPr="002F1E45">
        <w:rPr>
          <w:rFonts w:ascii="Sylfaen" w:hAnsi="Sylfaen" w:cs="Arial"/>
          <w:szCs w:val="24"/>
          <w:vertAlign w:val="superscript"/>
          <w:lang w:val="hy-AM"/>
        </w:rPr>
        <w:t xml:space="preserve">3 </w:t>
      </w:r>
      <w:r w:rsidR="0083236B" w:rsidRPr="002F1E45">
        <w:rPr>
          <w:rFonts w:ascii="Sylfaen" w:hAnsi="Sylfaen" w:cs="Arial"/>
          <w:szCs w:val="24"/>
          <w:lang w:val="hy-AM"/>
        </w:rPr>
        <w:t xml:space="preserve">որը իրենից ներկայացնում է խրամուղային աշխատանքների կատարում, առնվազն </w:t>
      </w:r>
      <w:r w:rsidR="003153D4" w:rsidRPr="002F1E45">
        <w:rPr>
          <w:rFonts w:ascii="Sylfaen" w:hAnsi="Sylfaen" w:cs="Arial"/>
          <w:szCs w:val="24"/>
          <w:lang w:val="hy-AM"/>
        </w:rPr>
        <w:t>4200.0</w:t>
      </w:r>
      <w:r w:rsidR="0083236B" w:rsidRPr="002F1E45">
        <w:rPr>
          <w:rFonts w:ascii="Sylfaen" w:hAnsi="Sylfaen" w:cs="Arial"/>
          <w:szCs w:val="24"/>
          <w:lang w:val="hy-AM"/>
        </w:rPr>
        <w:t>մ</w:t>
      </w:r>
      <w:r w:rsidR="003153D4" w:rsidRPr="002F1E45">
        <w:rPr>
          <w:rFonts w:ascii="Sylfaen" w:hAnsi="Sylfaen" w:cs="Arial"/>
          <w:szCs w:val="24"/>
          <w:lang w:val="hy-AM"/>
        </w:rPr>
        <w:t xml:space="preserve"> </w:t>
      </w:r>
      <w:r w:rsidR="0083236B" w:rsidRPr="002F1E45">
        <w:rPr>
          <w:rFonts w:ascii="Sylfaen" w:hAnsi="Sylfaen" w:cs="Arial"/>
          <w:szCs w:val="24"/>
          <w:lang w:val="hy-AM"/>
        </w:rPr>
        <w:t>երկարությամբ</w:t>
      </w:r>
      <w:r w:rsidR="003153D4" w:rsidRPr="002F1E45">
        <w:rPr>
          <w:rFonts w:ascii="Sylfaen" w:hAnsi="Sylfaen" w:cs="Arial"/>
          <w:szCs w:val="24"/>
          <w:lang w:val="hy-AM"/>
        </w:rPr>
        <w:t xml:space="preserve"> (</w:t>
      </w:r>
      <w:r w:rsidR="0083236B" w:rsidRPr="002F1E45">
        <w:rPr>
          <w:rFonts w:ascii="Sylfaen" w:hAnsi="Sylfaen" w:cs="Arial"/>
          <w:szCs w:val="24"/>
          <w:lang w:val="hy-AM"/>
        </w:rPr>
        <w:t>ընդհանուր առմամբ</w:t>
      </w:r>
      <w:r w:rsidR="003153D4" w:rsidRPr="002F1E45">
        <w:rPr>
          <w:rFonts w:ascii="Sylfaen" w:hAnsi="Sylfaen" w:cs="Arial"/>
          <w:szCs w:val="24"/>
          <w:lang w:val="hy-AM"/>
        </w:rPr>
        <w:t>)</w:t>
      </w:r>
    </w:p>
    <w:p w:rsidR="003153D4" w:rsidRPr="002F1E45" w:rsidRDefault="0083236B" w:rsidP="003153D4">
      <w:pPr>
        <w:spacing w:before="120" w:after="120"/>
        <w:ind w:left="993" w:hanging="360"/>
        <w:rPr>
          <w:rFonts w:ascii="Sylfaen" w:hAnsi="Sylfaen" w:cs="Arial"/>
          <w:szCs w:val="24"/>
          <w:lang w:val="hy-AM"/>
        </w:rPr>
      </w:pPr>
      <w:r w:rsidRPr="002F1E45">
        <w:rPr>
          <w:rFonts w:ascii="Sylfaen" w:hAnsi="Sylfaen" w:cs="Arial"/>
          <w:color w:val="000000"/>
          <w:szCs w:val="24"/>
          <w:lang w:val="hy-AM"/>
        </w:rPr>
        <w:t xml:space="preserve">Եթե հայտատուն </w:t>
      </w:r>
      <w:r w:rsidR="00AF38AA">
        <w:rPr>
          <w:rFonts w:ascii="Sylfaen" w:hAnsi="Sylfaen" w:cs="Arial"/>
          <w:color w:val="000000"/>
          <w:szCs w:val="24"/>
          <w:lang w:val="hy-AM"/>
        </w:rPr>
        <w:t>ՀԳ</w:t>
      </w:r>
      <w:r w:rsidRPr="002F1E45">
        <w:rPr>
          <w:rFonts w:ascii="Sylfaen" w:hAnsi="Sylfaen" w:cs="Arial"/>
          <w:color w:val="000000"/>
          <w:szCs w:val="24"/>
          <w:lang w:val="hy-AM"/>
        </w:rPr>
        <w:t xml:space="preserve"> է, կանսորտիում կամ ասոցիացիա, ապա բոլոր գործընկերները միասին պետք է համապատասխանեն այս պահանջին։ </w:t>
      </w:r>
    </w:p>
    <w:p w:rsidR="003153D4" w:rsidRPr="002F1E45" w:rsidRDefault="00777AC9" w:rsidP="003153D4">
      <w:pPr>
        <w:numPr>
          <w:ilvl w:val="0"/>
          <w:numId w:val="1"/>
        </w:numPr>
        <w:rPr>
          <w:rFonts w:ascii="Sylfaen" w:hAnsi="Sylfaen" w:cs="Arial"/>
          <w:szCs w:val="24"/>
        </w:rPr>
      </w:pPr>
      <w:r w:rsidRPr="002F1E45">
        <w:rPr>
          <w:rFonts w:ascii="Sylfaen" w:hAnsi="Sylfaen" w:cs="Arial"/>
          <w:b/>
          <w:szCs w:val="24"/>
          <w:lang w:val="hy-AM"/>
        </w:rPr>
        <w:t>Անձնակազմ</w:t>
      </w:r>
      <w:r w:rsidR="003153D4" w:rsidRPr="002F1E45">
        <w:rPr>
          <w:rFonts w:ascii="Sylfaen" w:hAnsi="Sylfaen" w:cs="Arial"/>
          <w:b/>
          <w:szCs w:val="24"/>
        </w:rPr>
        <w:t>:</w:t>
      </w:r>
    </w:p>
    <w:p w:rsidR="003153D4" w:rsidRPr="002F1E45" w:rsidRDefault="003153D4" w:rsidP="003153D4">
      <w:pPr>
        <w:rPr>
          <w:rFonts w:ascii="Sylfaen" w:hAnsi="Sylfaen" w:cs="Arial"/>
          <w:szCs w:val="24"/>
        </w:rPr>
      </w:pPr>
    </w:p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826"/>
        <w:gridCol w:w="4334"/>
        <w:gridCol w:w="2064"/>
        <w:gridCol w:w="2064"/>
      </w:tblGrid>
      <w:tr w:rsidR="003153D4" w:rsidRPr="002F1E45" w:rsidTr="00B278E4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D4" w:rsidRPr="002F1E45" w:rsidRDefault="003153D4" w:rsidP="008F150E">
            <w:pPr>
              <w:spacing w:before="40" w:after="40"/>
              <w:jc w:val="center"/>
              <w:rPr>
                <w:rFonts w:ascii="Sylfaen" w:hAnsi="Sylfaen" w:cs="Arial"/>
                <w:b/>
                <w:bCs/>
                <w:i/>
                <w:iCs/>
                <w:szCs w:val="24"/>
                <w:lang w:eastAsia="de-DE"/>
              </w:rPr>
            </w:pPr>
            <w:r w:rsidRPr="002F1E45">
              <w:rPr>
                <w:rFonts w:ascii="Sylfaen" w:hAnsi="Sylfaen" w:cs="Arial"/>
                <w:b/>
                <w:bCs/>
                <w:i/>
                <w:iCs/>
                <w:szCs w:val="24"/>
                <w:lang w:eastAsia="de-DE"/>
              </w:rPr>
              <w:t>No.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D4" w:rsidRPr="002F1E45" w:rsidRDefault="00777AC9" w:rsidP="008F150E">
            <w:pPr>
              <w:spacing w:before="40" w:after="40"/>
              <w:jc w:val="center"/>
              <w:rPr>
                <w:rFonts w:ascii="Sylfaen" w:hAnsi="Sylfaen" w:cs="Arial"/>
                <w:b/>
                <w:bCs/>
                <w:i/>
                <w:iCs/>
                <w:szCs w:val="24"/>
                <w:lang w:val="en-US" w:eastAsia="de-DE"/>
              </w:rPr>
            </w:pPr>
            <w:r w:rsidRPr="002F1E45">
              <w:rPr>
                <w:rFonts w:ascii="Sylfaen" w:hAnsi="Sylfaen" w:cs="Arial"/>
                <w:b/>
                <w:bCs/>
                <w:i/>
                <w:iCs/>
                <w:szCs w:val="24"/>
                <w:lang w:val="hy-AM" w:eastAsia="de-DE"/>
              </w:rPr>
              <w:t>Պաշտոնը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D4" w:rsidRPr="002F1E45" w:rsidRDefault="00FE38F1" w:rsidP="00FE38F1">
            <w:pPr>
              <w:spacing w:before="40" w:after="40"/>
              <w:jc w:val="center"/>
              <w:rPr>
                <w:rFonts w:ascii="Sylfaen" w:hAnsi="Sylfaen" w:cs="Arial"/>
                <w:b/>
                <w:bCs/>
                <w:i/>
                <w:iCs/>
                <w:szCs w:val="24"/>
                <w:lang w:eastAsia="de-DE"/>
              </w:rPr>
            </w:pPr>
            <w:r w:rsidRPr="002F1E45">
              <w:rPr>
                <w:rFonts w:ascii="Sylfaen" w:hAnsi="Sylfaen" w:cs="Arial"/>
                <w:b/>
                <w:bCs/>
                <w:i/>
                <w:iCs/>
                <w:szCs w:val="24"/>
                <w:lang w:val="hy-AM" w:eastAsia="de-DE"/>
              </w:rPr>
              <w:t>Ընդհանուր փորձը</w:t>
            </w:r>
            <w:r w:rsidR="003153D4" w:rsidRPr="002F1E45">
              <w:rPr>
                <w:rFonts w:ascii="Sylfaen" w:hAnsi="Sylfaen" w:cs="Arial"/>
                <w:b/>
                <w:bCs/>
                <w:i/>
                <w:iCs/>
                <w:szCs w:val="24"/>
                <w:lang w:eastAsia="de-DE"/>
              </w:rPr>
              <w:t xml:space="preserve"> (</w:t>
            </w:r>
            <w:r w:rsidRPr="002F1E45">
              <w:rPr>
                <w:rFonts w:ascii="Sylfaen" w:hAnsi="Sylfaen" w:cs="Arial"/>
                <w:b/>
                <w:bCs/>
                <w:i/>
                <w:iCs/>
                <w:szCs w:val="24"/>
                <w:lang w:val="hy-AM" w:eastAsia="de-DE"/>
              </w:rPr>
              <w:t>տարիներ</w:t>
            </w:r>
            <w:r w:rsidR="003153D4" w:rsidRPr="002F1E45">
              <w:rPr>
                <w:rFonts w:ascii="Sylfaen" w:hAnsi="Sylfaen" w:cs="Arial"/>
                <w:b/>
                <w:bCs/>
                <w:i/>
                <w:iCs/>
                <w:szCs w:val="24"/>
                <w:lang w:eastAsia="de-DE"/>
              </w:rPr>
              <w:t>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D4" w:rsidRPr="002F1E45" w:rsidRDefault="00FE38F1" w:rsidP="008F150E">
            <w:pPr>
              <w:spacing w:before="40" w:after="40"/>
              <w:jc w:val="center"/>
              <w:rPr>
                <w:rFonts w:ascii="Sylfaen" w:hAnsi="Sylfaen" w:cs="Arial"/>
                <w:b/>
                <w:bCs/>
                <w:i/>
                <w:iCs/>
                <w:szCs w:val="24"/>
                <w:lang w:val="hy-AM" w:eastAsia="de-DE"/>
              </w:rPr>
            </w:pPr>
            <w:r w:rsidRPr="002F1E45">
              <w:rPr>
                <w:rFonts w:ascii="Sylfaen" w:hAnsi="Sylfaen" w:cs="Arial"/>
                <w:b/>
                <w:bCs/>
                <w:i/>
                <w:iCs/>
                <w:szCs w:val="24"/>
                <w:lang w:val="hy-AM" w:eastAsia="de-DE"/>
              </w:rPr>
              <w:t>Համապատասխան փորձը</w:t>
            </w:r>
          </w:p>
          <w:p w:rsidR="003153D4" w:rsidRPr="002F1E45" w:rsidRDefault="00FE38F1" w:rsidP="008F150E">
            <w:pPr>
              <w:spacing w:before="40" w:after="40"/>
              <w:jc w:val="center"/>
              <w:rPr>
                <w:rFonts w:ascii="Sylfaen" w:hAnsi="Sylfaen" w:cs="Arial"/>
                <w:b/>
                <w:bCs/>
                <w:i/>
                <w:iCs/>
                <w:szCs w:val="24"/>
                <w:lang w:eastAsia="de-DE"/>
              </w:rPr>
            </w:pPr>
            <w:r w:rsidRPr="002F1E45">
              <w:rPr>
                <w:rFonts w:ascii="Sylfaen" w:hAnsi="Sylfaen" w:cs="Arial"/>
                <w:b/>
                <w:bCs/>
                <w:i/>
                <w:iCs/>
                <w:szCs w:val="24"/>
                <w:lang w:eastAsia="de-DE"/>
              </w:rPr>
              <w:t>(</w:t>
            </w:r>
            <w:r w:rsidRPr="002F1E45">
              <w:rPr>
                <w:rFonts w:ascii="Sylfaen" w:hAnsi="Sylfaen" w:cs="Arial"/>
                <w:b/>
                <w:bCs/>
                <w:i/>
                <w:iCs/>
                <w:szCs w:val="24"/>
                <w:lang w:val="hy-AM" w:eastAsia="de-DE"/>
              </w:rPr>
              <w:t>տարիներով</w:t>
            </w:r>
            <w:r w:rsidR="003153D4" w:rsidRPr="002F1E45">
              <w:rPr>
                <w:rFonts w:ascii="Sylfaen" w:hAnsi="Sylfaen" w:cs="Arial"/>
                <w:b/>
                <w:bCs/>
                <w:i/>
                <w:iCs/>
                <w:szCs w:val="24"/>
                <w:lang w:eastAsia="de-DE"/>
              </w:rPr>
              <w:t>)</w:t>
            </w:r>
          </w:p>
        </w:tc>
      </w:tr>
      <w:tr w:rsidR="003153D4" w:rsidRPr="002F1E45" w:rsidTr="00B278E4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D4" w:rsidRPr="002F1E45" w:rsidRDefault="003153D4" w:rsidP="008F150E">
            <w:pPr>
              <w:spacing w:before="40" w:after="40"/>
              <w:jc w:val="center"/>
              <w:rPr>
                <w:rFonts w:ascii="Sylfaen" w:hAnsi="Sylfaen" w:cs="Arial"/>
                <w:bCs/>
                <w:i/>
                <w:iCs/>
                <w:szCs w:val="24"/>
                <w:lang w:eastAsia="de-DE"/>
              </w:rPr>
            </w:pPr>
            <w:r w:rsidRPr="002F1E45">
              <w:rPr>
                <w:rFonts w:ascii="Sylfaen" w:hAnsi="Sylfaen" w:cs="Arial"/>
                <w:bCs/>
                <w:i/>
                <w:iCs/>
                <w:szCs w:val="24"/>
                <w:lang w:eastAsia="de-DE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D4" w:rsidRPr="002F1E45" w:rsidRDefault="00FE38F1" w:rsidP="008F150E">
            <w:pPr>
              <w:spacing w:before="40" w:after="40"/>
              <w:jc w:val="left"/>
              <w:rPr>
                <w:rFonts w:ascii="Sylfaen" w:hAnsi="Sylfaen" w:cs="Arial"/>
                <w:szCs w:val="24"/>
                <w:lang w:val="hy-AM" w:eastAsia="de-DE"/>
              </w:rPr>
            </w:pPr>
            <w:r w:rsidRPr="002F1E45">
              <w:rPr>
                <w:rFonts w:ascii="Sylfaen" w:hAnsi="Sylfaen" w:cs="Arial"/>
                <w:szCs w:val="24"/>
                <w:lang w:val="hy-AM" w:eastAsia="de-DE"/>
              </w:rPr>
              <w:t xml:space="preserve">Շինարարության ղեկավար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D4" w:rsidRPr="002F1E45" w:rsidRDefault="003153D4" w:rsidP="008F150E">
            <w:pPr>
              <w:spacing w:before="40" w:after="40"/>
              <w:jc w:val="center"/>
              <w:rPr>
                <w:rFonts w:ascii="Sylfaen" w:hAnsi="Sylfaen" w:cs="Arial"/>
                <w:bCs/>
                <w:i/>
                <w:iCs/>
                <w:szCs w:val="24"/>
                <w:lang w:eastAsia="de-DE"/>
              </w:rPr>
            </w:pPr>
            <w:r w:rsidRPr="002F1E45">
              <w:rPr>
                <w:rFonts w:ascii="Sylfaen" w:hAnsi="Sylfaen" w:cs="Arial"/>
                <w:bCs/>
                <w:i/>
                <w:iCs/>
                <w:szCs w:val="24"/>
                <w:lang w:eastAsia="de-DE"/>
              </w:rPr>
              <w:t>10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D4" w:rsidRPr="002F1E45" w:rsidRDefault="003153D4" w:rsidP="008F150E">
            <w:pPr>
              <w:spacing w:before="40" w:after="40"/>
              <w:jc w:val="center"/>
              <w:rPr>
                <w:rFonts w:ascii="Sylfaen" w:hAnsi="Sylfaen" w:cs="Arial"/>
                <w:bCs/>
                <w:i/>
                <w:iCs/>
                <w:szCs w:val="24"/>
                <w:lang w:eastAsia="de-DE"/>
              </w:rPr>
            </w:pPr>
            <w:r w:rsidRPr="002F1E45">
              <w:rPr>
                <w:rFonts w:ascii="Sylfaen" w:hAnsi="Sylfaen" w:cs="Arial"/>
                <w:bCs/>
                <w:i/>
                <w:iCs/>
                <w:szCs w:val="24"/>
                <w:lang w:eastAsia="de-DE"/>
              </w:rPr>
              <w:t>5</w:t>
            </w:r>
          </w:p>
        </w:tc>
      </w:tr>
      <w:tr w:rsidR="003153D4" w:rsidRPr="002F1E45" w:rsidTr="00B278E4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D4" w:rsidRPr="002F1E45" w:rsidRDefault="003153D4" w:rsidP="008F150E">
            <w:pPr>
              <w:spacing w:before="40" w:after="40"/>
              <w:jc w:val="center"/>
              <w:rPr>
                <w:rFonts w:ascii="Sylfaen" w:hAnsi="Sylfaen" w:cs="Arial"/>
                <w:bCs/>
                <w:i/>
                <w:iCs/>
                <w:szCs w:val="24"/>
                <w:lang w:eastAsia="de-DE"/>
              </w:rPr>
            </w:pPr>
            <w:r w:rsidRPr="002F1E45">
              <w:rPr>
                <w:rFonts w:ascii="Sylfaen" w:hAnsi="Sylfaen" w:cs="Arial"/>
                <w:bCs/>
                <w:i/>
                <w:iCs/>
                <w:szCs w:val="24"/>
                <w:lang w:eastAsia="de-DE"/>
              </w:rP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D4" w:rsidRPr="002F1E45" w:rsidRDefault="00FE38F1" w:rsidP="008F150E">
            <w:pPr>
              <w:spacing w:before="40" w:after="40"/>
              <w:jc w:val="left"/>
              <w:rPr>
                <w:rFonts w:ascii="Sylfaen" w:hAnsi="Sylfaen" w:cs="Arial"/>
                <w:szCs w:val="24"/>
                <w:lang w:val="hy-AM" w:eastAsia="de-DE"/>
              </w:rPr>
            </w:pPr>
            <w:r w:rsidRPr="002F1E45">
              <w:rPr>
                <w:rFonts w:ascii="Sylfaen" w:hAnsi="Sylfaen" w:cs="Arial"/>
                <w:szCs w:val="24"/>
                <w:lang w:val="hy-AM" w:eastAsia="de-DE"/>
              </w:rPr>
              <w:t xml:space="preserve">Շինարար </w:t>
            </w:r>
            <w:r w:rsidR="003153D4" w:rsidRPr="002F1E45">
              <w:rPr>
                <w:rFonts w:ascii="Sylfaen" w:hAnsi="Sylfaen" w:cs="Arial"/>
                <w:szCs w:val="24"/>
                <w:lang w:val="hy-AM" w:eastAsia="de-DE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D4" w:rsidRPr="002F1E45" w:rsidRDefault="003153D4" w:rsidP="008F150E">
            <w:pPr>
              <w:spacing w:before="40" w:after="40"/>
              <w:jc w:val="center"/>
              <w:rPr>
                <w:rFonts w:ascii="Sylfaen" w:hAnsi="Sylfaen" w:cs="Arial"/>
                <w:bCs/>
                <w:i/>
                <w:iCs/>
                <w:szCs w:val="24"/>
                <w:lang w:eastAsia="de-DE"/>
              </w:rPr>
            </w:pPr>
            <w:r w:rsidRPr="002F1E45">
              <w:rPr>
                <w:rFonts w:ascii="Sylfaen" w:hAnsi="Sylfaen" w:cs="Arial"/>
                <w:bCs/>
                <w:i/>
                <w:iCs/>
                <w:szCs w:val="24"/>
                <w:lang w:eastAsia="de-DE"/>
              </w:rPr>
              <w:t>10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D4" w:rsidRPr="002F1E45" w:rsidRDefault="003153D4" w:rsidP="008F150E">
            <w:pPr>
              <w:spacing w:before="40" w:after="40"/>
              <w:jc w:val="center"/>
              <w:rPr>
                <w:rFonts w:ascii="Sylfaen" w:hAnsi="Sylfaen" w:cs="Arial"/>
                <w:bCs/>
                <w:i/>
                <w:iCs/>
                <w:szCs w:val="24"/>
                <w:lang w:eastAsia="de-DE"/>
              </w:rPr>
            </w:pPr>
            <w:r w:rsidRPr="002F1E45">
              <w:rPr>
                <w:rFonts w:ascii="Sylfaen" w:hAnsi="Sylfaen" w:cs="Arial"/>
                <w:bCs/>
                <w:i/>
                <w:iCs/>
                <w:szCs w:val="24"/>
                <w:lang w:eastAsia="de-DE"/>
              </w:rPr>
              <w:t>5</w:t>
            </w:r>
          </w:p>
        </w:tc>
      </w:tr>
      <w:tr w:rsidR="003153D4" w:rsidRPr="002F1E45" w:rsidTr="00B278E4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D4" w:rsidRPr="002F1E45" w:rsidRDefault="003153D4" w:rsidP="008F150E">
            <w:pPr>
              <w:spacing w:before="40" w:after="40"/>
              <w:jc w:val="center"/>
              <w:rPr>
                <w:rFonts w:ascii="Sylfaen" w:hAnsi="Sylfaen" w:cs="Arial"/>
                <w:bCs/>
                <w:i/>
                <w:iCs/>
                <w:szCs w:val="24"/>
                <w:lang w:eastAsia="de-DE"/>
              </w:rPr>
            </w:pPr>
            <w:r w:rsidRPr="002F1E45">
              <w:rPr>
                <w:rFonts w:ascii="Sylfaen" w:hAnsi="Sylfaen" w:cs="Arial"/>
                <w:bCs/>
                <w:i/>
                <w:iCs/>
                <w:szCs w:val="24"/>
                <w:lang w:eastAsia="de-DE"/>
              </w:rPr>
              <w:t>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D4" w:rsidRPr="002F1E45" w:rsidRDefault="00FE38F1" w:rsidP="0089505D">
            <w:pPr>
              <w:spacing w:before="40" w:after="40"/>
              <w:jc w:val="left"/>
              <w:rPr>
                <w:rFonts w:ascii="Sylfaen" w:hAnsi="Sylfaen" w:cs="Arial"/>
                <w:szCs w:val="24"/>
                <w:lang w:val="hy-AM" w:eastAsia="de-DE"/>
              </w:rPr>
            </w:pPr>
            <w:r w:rsidRPr="002F1E45">
              <w:rPr>
                <w:rFonts w:ascii="Sylfaen" w:hAnsi="Sylfaen" w:cs="Arial"/>
                <w:szCs w:val="24"/>
                <w:lang w:val="hy-AM" w:eastAsia="de-DE"/>
              </w:rPr>
              <w:t xml:space="preserve">Շինարարության և մոնտաժային աշխատանքների </w:t>
            </w:r>
            <w:r w:rsidR="0089505D" w:rsidRPr="002F1E45">
              <w:rPr>
                <w:rFonts w:ascii="Sylfaen" w:hAnsi="Sylfaen" w:cs="Arial"/>
                <w:szCs w:val="24"/>
                <w:lang w:val="hy-AM" w:eastAsia="de-DE"/>
              </w:rPr>
              <w:t>ղեկավար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D4" w:rsidRPr="002F1E45" w:rsidRDefault="003153D4" w:rsidP="008F150E">
            <w:pPr>
              <w:spacing w:before="40" w:after="40"/>
              <w:jc w:val="center"/>
              <w:rPr>
                <w:rFonts w:ascii="Sylfaen" w:hAnsi="Sylfaen" w:cs="Arial"/>
                <w:bCs/>
                <w:i/>
                <w:iCs/>
                <w:szCs w:val="24"/>
                <w:lang w:eastAsia="de-DE"/>
              </w:rPr>
            </w:pPr>
            <w:r w:rsidRPr="002F1E45">
              <w:rPr>
                <w:rFonts w:ascii="Sylfaen" w:hAnsi="Sylfaen" w:cs="Arial"/>
                <w:bCs/>
                <w:i/>
                <w:iCs/>
                <w:szCs w:val="24"/>
                <w:lang w:eastAsia="de-DE"/>
              </w:rPr>
              <w:t>10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D4" w:rsidRPr="002F1E45" w:rsidRDefault="003153D4" w:rsidP="008F150E">
            <w:pPr>
              <w:spacing w:before="40" w:after="40"/>
              <w:jc w:val="center"/>
              <w:rPr>
                <w:rFonts w:ascii="Sylfaen" w:hAnsi="Sylfaen" w:cs="Arial"/>
                <w:bCs/>
                <w:i/>
                <w:iCs/>
                <w:szCs w:val="24"/>
                <w:lang w:eastAsia="de-DE"/>
              </w:rPr>
            </w:pPr>
            <w:r w:rsidRPr="002F1E45">
              <w:rPr>
                <w:rFonts w:ascii="Sylfaen" w:hAnsi="Sylfaen" w:cs="Arial"/>
                <w:bCs/>
                <w:i/>
                <w:iCs/>
                <w:szCs w:val="24"/>
                <w:lang w:eastAsia="de-DE"/>
              </w:rPr>
              <w:t>5</w:t>
            </w:r>
          </w:p>
        </w:tc>
      </w:tr>
      <w:tr w:rsidR="003153D4" w:rsidRPr="002F1E45" w:rsidTr="00B278E4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D4" w:rsidRPr="002F1E45" w:rsidRDefault="003153D4" w:rsidP="008F150E">
            <w:pPr>
              <w:spacing w:before="40" w:after="40"/>
              <w:jc w:val="center"/>
              <w:rPr>
                <w:rFonts w:ascii="Sylfaen" w:hAnsi="Sylfaen" w:cs="Arial"/>
                <w:bCs/>
                <w:i/>
                <w:iCs/>
                <w:szCs w:val="24"/>
                <w:lang w:eastAsia="de-DE"/>
              </w:rPr>
            </w:pPr>
            <w:r w:rsidRPr="002F1E45">
              <w:rPr>
                <w:rFonts w:ascii="Sylfaen" w:hAnsi="Sylfaen" w:cs="Arial"/>
                <w:bCs/>
                <w:i/>
                <w:iCs/>
                <w:szCs w:val="24"/>
                <w:lang w:eastAsia="de-DE"/>
              </w:rPr>
              <w:t>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D4" w:rsidRPr="002F1E45" w:rsidRDefault="00FE38F1" w:rsidP="008F150E">
            <w:pPr>
              <w:spacing w:before="40" w:after="40"/>
              <w:jc w:val="left"/>
              <w:rPr>
                <w:rFonts w:ascii="Sylfaen" w:hAnsi="Sylfaen" w:cs="Arial"/>
                <w:szCs w:val="24"/>
                <w:lang w:val="hy-AM" w:eastAsia="de-DE"/>
              </w:rPr>
            </w:pPr>
            <w:r w:rsidRPr="002F1E45">
              <w:rPr>
                <w:rFonts w:ascii="Sylfaen" w:hAnsi="Sylfaen" w:cs="Arial"/>
                <w:szCs w:val="24"/>
                <w:lang w:val="hy-AM" w:eastAsia="de-DE"/>
              </w:rPr>
              <w:t xml:space="preserve">Բնապահպան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D4" w:rsidRPr="002F1E45" w:rsidRDefault="003153D4" w:rsidP="008F150E">
            <w:pPr>
              <w:spacing w:before="40" w:after="40"/>
              <w:jc w:val="center"/>
              <w:rPr>
                <w:rFonts w:ascii="Sylfaen" w:hAnsi="Sylfaen" w:cs="Arial"/>
                <w:bCs/>
                <w:i/>
                <w:iCs/>
                <w:szCs w:val="24"/>
                <w:lang w:eastAsia="de-DE"/>
              </w:rPr>
            </w:pPr>
            <w:r w:rsidRPr="002F1E45">
              <w:rPr>
                <w:rFonts w:ascii="Sylfaen" w:hAnsi="Sylfaen" w:cs="Arial"/>
                <w:bCs/>
                <w:i/>
                <w:iCs/>
                <w:szCs w:val="24"/>
                <w:lang w:eastAsia="de-DE"/>
              </w:rPr>
              <w:t>10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D4" w:rsidRPr="002F1E45" w:rsidRDefault="003153D4" w:rsidP="008F150E">
            <w:pPr>
              <w:spacing w:before="40" w:after="40"/>
              <w:jc w:val="center"/>
              <w:rPr>
                <w:rFonts w:ascii="Sylfaen" w:hAnsi="Sylfaen" w:cs="Arial"/>
                <w:bCs/>
                <w:i/>
                <w:iCs/>
                <w:szCs w:val="24"/>
                <w:lang w:eastAsia="de-DE"/>
              </w:rPr>
            </w:pPr>
            <w:r w:rsidRPr="002F1E45">
              <w:rPr>
                <w:rFonts w:ascii="Sylfaen" w:hAnsi="Sylfaen" w:cs="Arial"/>
                <w:bCs/>
                <w:i/>
                <w:iCs/>
                <w:szCs w:val="24"/>
                <w:lang w:eastAsia="de-DE"/>
              </w:rPr>
              <w:t>5</w:t>
            </w:r>
          </w:p>
        </w:tc>
      </w:tr>
      <w:tr w:rsidR="003153D4" w:rsidRPr="002F1E45" w:rsidTr="00B278E4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D4" w:rsidRPr="002F1E45" w:rsidRDefault="003153D4" w:rsidP="008F150E">
            <w:pPr>
              <w:spacing w:before="40" w:after="40"/>
              <w:jc w:val="center"/>
              <w:rPr>
                <w:rFonts w:ascii="Sylfaen" w:hAnsi="Sylfaen" w:cs="Arial"/>
                <w:bCs/>
                <w:i/>
                <w:iCs/>
                <w:szCs w:val="24"/>
                <w:lang w:eastAsia="de-DE"/>
              </w:rPr>
            </w:pPr>
            <w:r w:rsidRPr="002F1E45">
              <w:rPr>
                <w:rFonts w:ascii="Sylfaen" w:hAnsi="Sylfaen" w:cs="Arial"/>
                <w:bCs/>
                <w:i/>
                <w:iCs/>
                <w:szCs w:val="24"/>
                <w:lang w:eastAsia="de-DE"/>
              </w:rPr>
              <w:t>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D4" w:rsidRPr="002F1E45" w:rsidRDefault="00FE38F1" w:rsidP="00FE38F1">
            <w:pPr>
              <w:spacing w:before="40" w:after="40"/>
              <w:jc w:val="left"/>
              <w:rPr>
                <w:rFonts w:ascii="Sylfaen" w:hAnsi="Sylfaen" w:cs="Arial"/>
                <w:szCs w:val="24"/>
                <w:lang w:val="en-US" w:eastAsia="de-DE"/>
              </w:rPr>
            </w:pPr>
            <w:r w:rsidRPr="002F1E45">
              <w:rPr>
                <w:rFonts w:ascii="Sylfaen" w:hAnsi="Sylfaen" w:cs="Arial"/>
                <w:szCs w:val="24"/>
                <w:lang w:val="hy-AM" w:eastAsia="de-DE"/>
              </w:rPr>
              <w:t>Սոցիոլոգ</w:t>
            </w:r>
            <w:r w:rsidR="003153D4" w:rsidRPr="002F1E45">
              <w:rPr>
                <w:rFonts w:ascii="Sylfaen" w:hAnsi="Sylfaen" w:cs="Arial"/>
                <w:szCs w:val="24"/>
                <w:lang w:val="en-US" w:eastAsia="de-DE"/>
              </w:rPr>
              <w:t>/</w:t>
            </w:r>
            <w:r w:rsidRPr="002F1E45">
              <w:rPr>
                <w:rFonts w:ascii="Sylfaen" w:hAnsi="Sylfaen" w:cs="Arial"/>
                <w:szCs w:val="24"/>
                <w:lang w:val="hy-AM" w:eastAsia="de-DE"/>
              </w:rPr>
              <w:t>հաղորդակցության մասնագետ</w:t>
            </w:r>
            <w:r w:rsidR="003153D4" w:rsidRPr="002F1E45">
              <w:rPr>
                <w:rFonts w:ascii="Sylfaen" w:hAnsi="Sylfaen" w:cs="Arial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D4" w:rsidRPr="002F1E45" w:rsidRDefault="003153D4" w:rsidP="008F150E">
            <w:pPr>
              <w:spacing w:before="40" w:after="40"/>
              <w:jc w:val="center"/>
              <w:rPr>
                <w:rFonts w:ascii="Sylfaen" w:hAnsi="Sylfaen" w:cs="Arial"/>
                <w:bCs/>
                <w:i/>
                <w:iCs/>
                <w:szCs w:val="24"/>
                <w:lang w:eastAsia="de-DE"/>
              </w:rPr>
            </w:pPr>
            <w:r w:rsidRPr="002F1E45">
              <w:rPr>
                <w:rFonts w:ascii="Sylfaen" w:hAnsi="Sylfaen" w:cs="Arial"/>
                <w:bCs/>
                <w:i/>
                <w:iCs/>
                <w:szCs w:val="24"/>
                <w:lang w:eastAsia="de-DE"/>
              </w:rPr>
              <w:t>10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D4" w:rsidRPr="002F1E45" w:rsidRDefault="003153D4" w:rsidP="008F150E">
            <w:pPr>
              <w:spacing w:before="40" w:after="40"/>
              <w:jc w:val="center"/>
              <w:rPr>
                <w:rFonts w:ascii="Sylfaen" w:hAnsi="Sylfaen" w:cs="Arial"/>
                <w:bCs/>
                <w:i/>
                <w:iCs/>
                <w:szCs w:val="24"/>
                <w:lang w:eastAsia="de-DE"/>
              </w:rPr>
            </w:pPr>
            <w:r w:rsidRPr="002F1E45">
              <w:rPr>
                <w:rFonts w:ascii="Sylfaen" w:hAnsi="Sylfaen" w:cs="Arial"/>
                <w:bCs/>
                <w:i/>
                <w:iCs/>
                <w:szCs w:val="24"/>
                <w:lang w:eastAsia="de-DE"/>
              </w:rPr>
              <w:t>5</w:t>
            </w:r>
          </w:p>
        </w:tc>
      </w:tr>
      <w:tr w:rsidR="003153D4" w:rsidRPr="002F1E45" w:rsidTr="00B278E4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D4" w:rsidRPr="002F1E45" w:rsidRDefault="003153D4" w:rsidP="008F150E">
            <w:pPr>
              <w:spacing w:before="40" w:after="40"/>
              <w:jc w:val="center"/>
              <w:rPr>
                <w:rFonts w:ascii="Sylfaen" w:hAnsi="Sylfaen" w:cs="Arial"/>
                <w:bCs/>
                <w:i/>
                <w:iCs/>
                <w:szCs w:val="24"/>
                <w:lang w:eastAsia="de-DE"/>
              </w:rPr>
            </w:pPr>
            <w:r w:rsidRPr="002F1E45">
              <w:rPr>
                <w:rFonts w:ascii="Sylfaen" w:hAnsi="Sylfaen" w:cs="Arial"/>
                <w:bCs/>
                <w:i/>
                <w:iCs/>
                <w:szCs w:val="24"/>
                <w:lang w:eastAsia="de-DE"/>
              </w:rPr>
              <w:t>6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D4" w:rsidRPr="002F1E45" w:rsidRDefault="0089505D" w:rsidP="008F150E">
            <w:pPr>
              <w:spacing w:before="40" w:after="40"/>
              <w:jc w:val="left"/>
              <w:rPr>
                <w:rFonts w:ascii="Sylfaen" w:hAnsi="Sylfaen" w:cs="Arial"/>
                <w:szCs w:val="24"/>
                <w:lang w:val="hy-AM" w:eastAsia="de-DE"/>
              </w:rPr>
            </w:pPr>
            <w:r w:rsidRPr="002F1E45">
              <w:rPr>
                <w:rFonts w:ascii="Sylfaen" w:hAnsi="Sylfaen" w:cs="Arial"/>
                <w:szCs w:val="24"/>
                <w:lang w:val="hy-AM" w:eastAsia="de-DE"/>
              </w:rPr>
              <w:t xml:space="preserve">Աշխատանքների կազմակերպման </w:t>
            </w:r>
            <w:r w:rsidR="00FE38F1" w:rsidRPr="002F1E45">
              <w:rPr>
                <w:rFonts w:ascii="Sylfaen" w:hAnsi="Sylfaen" w:cs="Arial"/>
                <w:szCs w:val="24"/>
                <w:lang w:val="hy-AM" w:eastAsia="de-DE"/>
              </w:rPr>
              <w:t>և անվտանգության մասնագետ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D4" w:rsidRPr="002F1E45" w:rsidRDefault="003153D4" w:rsidP="008F150E">
            <w:pPr>
              <w:spacing w:before="40" w:after="40"/>
              <w:jc w:val="center"/>
              <w:rPr>
                <w:rFonts w:ascii="Sylfaen" w:hAnsi="Sylfaen" w:cs="Arial"/>
                <w:bCs/>
                <w:i/>
                <w:iCs/>
                <w:szCs w:val="24"/>
                <w:lang w:val="ru-RU" w:eastAsia="de-DE"/>
              </w:rPr>
            </w:pPr>
            <w:r w:rsidRPr="002F1E45">
              <w:rPr>
                <w:rFonts w:ascii="Sylfaen" w:hAnsi="Sylfaen" w:cs="Arial"/>
                <w:bCs/>
                <w:i/>
                <w:iCs/>
                <w:szCs w:val="24"/>
                <w:lang w:val="ru-RU" w:eastAsia="de-DE"/>
              </w:rPr>
              <w:t>10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D4" w:rsidRPr="002F1E45" w:rsidRDefault="003153D4" w:rsidP="008F150E">
            <w:pPr>
              <w:spacing w:before="40" w:after="40"/>
              <w:jc w:val="center"/>
              <w:rPr>
                <w:rFonts w:ascii="Sylfaen" w:hAnsi="Sylfaen" w:cs="Arial"/>
                <w:bCs/>
                <w:i/>
                <w:iCs/>
                <w:szCs w:val="24"/>
                <w:lang w:val="ru-RU" w:eastAsia="de-DE"/>
              </w:rPr>
            </w:pPr>
            <w:r w:rsidRPr="002F1E45">
              <w:rPr>
                <w:rFonts w:ascii="Sylfaen" w:hAnsi="Sylfaen" w:cs="Arial"/>
                <w:bCs/>
                <w:i/>
                <w:iCs/>
                <w:szCs w:val="24"/>
                <w:lang w:val="ru-RU" w:eastAsia="de-DE"/>
              </w:rPr>
              <w:t>5</w:t>
            </w:r>
          </w:p>
        </w:tc>
      </w:tr>
      <w:tr w:rsidR="003153D4" w:rsidRPr="002F1E45" w:rsidTr="00B278E4">
        <w:trPr>
          <w:jc w:val="center"/>
        </w:trPr>
        <w:tc>
          <w:tcPr>
            <w:tcW w:w="92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3D4" w:rsidRPr="002F1E45" w:rsidRDefault="003153D4" w:rsidP="008F150E">
            <w:pPr>
              <w:spacing w:before="40" w:after="40"/>
              <w:rPr>
                <w:rFonts w:ascii="Sylfaen" w:hAnsi="Sylfaen" w:cs="Arial"/>
                <w:bCs/>
                <w:i/>
                <w:iCs/>
                <w:szCs w:val="24"/>
                <w:lang w:eastAsia="de-DE"/>
              </w:rPr>
            </w:pPr>
          </w:p>
        </w:tc>
      </w:tr>
      <w:tr w:rsidR="003153D4" w:rsidRPr="002F1E45" w:rsidTr="00B278E4">
        <w:trPr>
          <w:jc w:val="center"/>
        </w:trPr>
        <w:tc>
          <w:tcPr>
            <w:tcW w:w="92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3D4" w:rsidRPr="002F1E45" w:rsidRDefault="003153D4" w:rsidP="008F150E">
            <w:pPr>
              <w:spacing w:before="40" w:after="40"/>
              <w:rPr>
                <w:rFonts w:ascii="Sylfaen" w:hAnsi="Sylfaen" w:cs="Arial"/>
                <w:bCs/>
                <w:i/>
                <w:iCs/>
                <w:szCs w:val="24"/>
                <w:lang w:val="hy-AM" w:eastAsia="de-DE"/>
              </w:rPr>
            </w:pPr>
          </w:p>
          <w:p w:rsidR="00703DE3" w:rsidRPr="002F1E45" w:rsidRDefault="00703DE3" w:rsidP="008F150E">
            <w:pPr>
              <w:spacing w:before="40" w:after="40"/>
              <w:rPr>
                <w:rFonts w:ascii="Sylfaen" w:hAnsi="Sylfaen" w:cs="Arial"/>
                <w:bCs/>
                <w:i/>
                <w:iCs/>
                <w:szCs w:val="24"/>
                <w:lang w:val="hy-AM" w:eastAsia="de-DE"/>
              </w:rPr>
            </w:pPr>
          </w:p>
          <w:p w:rsidR="00703DE3" w:rsidRPr="002F1E45" w:rsidRDefault="00703DE3" w:rsidP="008F150E">
            <w:pPr>
              <w:spacing w:before="40" w:after="40"/>
              <w:rPr>
                <w:rFonts w:ascii="Sylfaen" w:hAnsi="Sylfaen" w:cs="Arial"/>
                <w:bCs/>
                <w:i/>
                <w:iCs/>
                <w:szCs w:val="24"/>
                <w:lang w:val="hy-AM" w:eastAsia="de-DE"/>
              </w:rPr>
            </w:pPr>
          </w:p>
          <w:p w:rsidR="00703DE3" w:rsidRPr="002F1E45" w:rsidRDefault="00703DE3" w:rsidP="008F150E">
            <w:pPr>
              <w:spacing w:before="40" w:after="40"/>
              <w:rPr>
                <w:rFonts w:ascii="Sylfaen" w:hAnsi="Sylfaen" w:cs="Arial"/>
                <w:bCs/>
                <w:i/>
                <w:iCs/>
                <w:szCs w:val="24"/>
                <w:lang w:val="hy-AM" w:eastAsia="de-DE"/>
              </w:rPr>
            </w:pPr>
          </w:p>
          <w:p w:rsidR="00703DE3" w:rsidRPr="002F1E45" w:rsidRDefault="00703DE3" w:rsidP="008F150E">
            <w:pPr>
              <w:spacing w:before="40" w:after="40"/>
              <w:rPr>
                <w:rFonts w:ascii="Sylfaen" w:hAnsi="Sylfaen" w:cs="Arial"/>
                <w:bCs/>
                <w:i/>
                <w:iCs/>
                <w:szCs w:val="24"/>
                <w:lang w:val="hy-AM" w:eastAsia="de-DE"/>
              </w:rPr>
            </w:pPr>
          </w:p>
        </w:tc>
      </w:tr>
    </w:tbl>
    <w:p w:rsidR="003153D4" w:rsidRPr="002F1E45" w:rsidRDefault="00FE38F1" w:rsidP="003153D4">
      <w:pPr>
        <w:numPr>
          <w:ilvl w:val="0"/>
          <w:numId w:val="1"/>
        </w:numPr>
        <w:rPr>
          <w:rFonts w:ascii="Sylfaen" w:hAnsi="Sylfaen" w:cs="Arial"/>
          <w:szCs w:val="24"/>
        </w:rPr>
      </w:pPr>
      <w:r w:rsidRPr="002F1E45">
        <w:rPr>
          <w:rFonts w:ascii="Sylfaen" w:hAnsi="Sylfaen" w:cs="Arial"/>
          <w:b/>
          <w:szCs w:val="24"/>
          <w:lang w:val="hy-AM"/>
        </w:rPr>
        <w:t xml:space="preserve">Սարքավորում </w:t>
      </w:r>
    </w:p>
    <w:p w:rsidR="003153D4" w:rsidRPr="002F1E45" w:rsidRDefault="003153D4" w:rsidP="003153D4">
      <w:pPr>
        <w:rPr>
          <w:rFonts w:ascii="Sylfaen" w:hAnsi="Sylfaen" w:cs="Arial"/>
          <w:szCs w:val="24"/>
        </w:rPr>
      </w:pPr>
    </w:p>
    <w:tbl>
      <w:tblPr>
        <w:tblpPr w:leftFromText="180" w:rightFromText="180" w:vertAnchor="text" w:tblpXSpec="center" w:tblpY="14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6271"/>
        <w:gridCol w:w="2281"/>
      </w:tblGrid>
      <w:tr w:rsidR="003153D4" w:rsidRPr="002F1E45" w:rsidTr="00B278E4">
        <w:trPr>
          <w:trHeight w:val="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D4" w:rsidRPr="002F1E45" w:rsidRDefault="003153D4">
            <w:pPr>
              <w:spacing w:before="120" w:after="120"/>
              <w:jc w:val="center"/>
              <w:rPr>
                <w:rFonts w:ascii="Sylfaen" w:hAnsi="Sylfaen" w:cs="Arial"/>
                <w:szCs w:val="24"/>
                <w:lang w:eastAsia="de-DE"/>
              </w:rPr>
            </w:pPr>
            <w:r w:rsidRPr="002F1E45">
              <w:rPr>
                <w:rFonts w:ascii="Sylfaen" w:hAnsi="Sylfaen" w:cs="Arial"/>
                <w:i/>
                <w:iCs/>
                <w:szCs w:val="24"/>
                <w:lang w:eastAsia="de-DE"/>
              </w:rPr>
              <w:t>№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D4" w:rsidRPr="002F1E45" w:rsidRDefault="00FE38F1">
            <w:pPr>
              <w:spacing w:before="120" w:after="120"/>
              <w:jc w:val="center"/>
              <w:rPr>
                <w:rFonts w:ascii="Sylfaen" w:hAnsi="Sylfaen" w:cs="Arial"/>
                <w:szCs w:val="24"/>
                <w:lang w:val="hy-AM" w:eastAsia="de-DE"/>
              </w:rPr>
            </w:pPr>
            <w:r w:rsidRPr="002F1E45">
              <w:rPr>
                <w:rFonts w:ascii="Sylfaen" w:hAnsi="Sylfaen" w:cs="Arial"/>
                <w:i/>
                <w:iCs/>
                <w:szCs w:val="24"/>
                <w:lang w:val="hy-AM" w:eastAsia="de-DE"/>
              </w:rPr>
              <w:t xml:space="preserve">Անունը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D4" w:rsidRPr="002F1E45" w:rsidRDefault="00FE38F1" w:rsidP="00FE38F1">
            <w:pPr>
              <w:spacing w:before="120" w:after="120"/>
              <w:jc w:val="center"/>
              <w:rPr>
                <w:rFonts w:ascii="Sylfaen" w:hAnsi="Sylfaen" w:cs="Arial"/>
                <w:szCs w:val="24"/>
                <w:lang w:val="hy-AM" w:eastAsia="de-DE"/>
              </w:rPr>
            </w:pPr>
            <w:r w:rsidRPr="002F1E45">
              <w:rPr>
                <w:rFonts w:ascii="Sylfaen" w:hAnsi="Sylfaen" w:cs="Arial"/>
                <w:i/>
                <w:iCs/>
                <w:szCs w:val="24"/>
                <w:lang w:val="hy-AM" w:eastAsia="de-DE"/>
              </w:rPr>
              <w:t>քանակը</w:t>
            </w:r>
            <w:r w:rsidR="003153D4" w:rsidRPr="002F1E45">
              <w:rPr>
                <w:rFonts w:ascii="Sylfaen" w:hAnsi="Sylfaen" w:cs="Arial"/>
                <w:i/>
                <w:iCs/>
                <w:szCs w:val="24"/>
                <w:lang w:eastAsia="de-DE"/>
              </w:rPr>
              <w:t>/</w:t>
            </w:r>
            <w:r w:rsidRPr="002F1E45">
              <w:rPr>
                <w:rFonts w:ascii="Sylfaen" w:hAnsi="Sylfaen" w:cs="Arial"/>
                <w:i/>
                <w:iCs/>
                <w:szCs w:val="24"/>
                <w:lang w:val="hy-AM" w:eastAsia="de-DE"/>
              </w:rPr>
              <w:t>հատ</w:t>
            </w:r>
          </w:p>
        </w:tc>
      </w:tr>
      <w:tr w:rsidR="003153D4" w:rsidRPr="002F1E45" w:rsidTr="00B278E4">
        <w:trPr>
          <w:trHeight w:val="16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D4" w:rsidRPr="002F1E45" w:rsidRDefault="003153D4">
            <w:pPr>
              <w:spacing w:before="40" w:after="40"/>
              <w:jc w:val="center"/>
              <w:rPr>
                <w:rFonts w:ascii="Sylfaen" w:hAnsi="Sylfaen" w:cs="Arial"/>
                <w:szCs w:val="24"/>
                <w:lang w:eastAsia="de-DE"/>
              </w:rPr>
            </w:pPr>
            <w:r w:rsidRPr="002F1E45">
              <w:rPr>
                <w:rFonts w:ascii="Sylfaen" w:hAnsi="Sylfaen" w:cs="Arial"/>
                <w:szCs w:val="24"/>
                <w:lang w:eastAsia="de-DE"/>
              </w:rPr>
              <w:lastRenderedPageBreak/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D4" w:rsidRPr="002F1E45" w:rsidRDefault="00D07740" w:rsidP="00D07740">
            <w:pPr>
              <w:spacing w:before="40" w:after="40"/>
              <w:jc w:val="left"/>
              <w:rPr>
                <w:rFonts w:ascii="Sylfaen" w:hAnsi="Sylfaen" w:cs="Arial"/>
                <w:szCs w:val="24"/>
                <w:lang w:val="hy-AM" w:eastAsia="de-DE"/>
              </w:rPr>
            </w:pPr>
            <w:r w:rsidRPr="002F1E45">
              <w:rPr>
                <w:rFonts w:ascii="Sylfaen" w:hAnsi="Sylfaen" w:cs="Arial"/>
                <w:szCs w:val="24"/>
                <w:lang w:val="hy-AM" w:eastAsia="de-DE"/>
              </w:rPr>
              <w:t xml:space="preserve">Հետին շերեփով էքսկավատոր </w:t>
            </w:r>
            <w:r w:rsidR="003153D4" w:rsidRPr="002F1E45">
              <w:rPr>
                <w:rFonts w:ascii="Sylfaen" w:hAnsi="Sylfaen" w:cs="Arial"/>
                <w:szCs w:val="24"/>
                <w:lang w:val="hy-AM" w:eastAsia="de-DE"/>
              </w:rPr>
              <w:t xml:space="preserve"> V=0.5</w:t>
            </w:r>
            <w:r w:rsidR="003153D4" w:rsidRPr="002F1E45">
              <w:rPr>
                <w:rFonts w:ascii="Sylfaen" w:hAnsi="Sylfaen" w:cs="Arial"/>
                <w:szCs w:val="24"/>
                <w:lang w:val="hy-AM" w:eastAsia="de-DE"/>
              </w:rPr>
              <w:sym w:font="Arial" w:char="F0B8"/>
            </w:r>
            <w:r w:rsidR="003153D4" w:rsidRPr="002F1E45">
              <w:rPr>
                <w:rFonts w:ascii="Sylfaen" w:hAnsi="Sylfaen" w:cs="Arial"/>
                <w:szCs w:val="24"/>
                <w:lang w:val="hy-AM" w:eastAsia="de-DE"/>
              </w:rPr>
              <w:t>0.75</w:t>
            </w:r>
            <w:r w:rsidRPr="002F1E45">
              <w:rPr>
                <w:rFonts w:ascii="Sylfaen" w:hAnsi="Sylfaen" w:cs="Arial"/>
                <w:szCs w:val="24"/>
                <w:lang w:val="hy-AM" w:eastAsia="de-DE"/>
              </w:rPr>
              <w:t>մ</w:t>
            </w:r>
            <w:r w:rsidR="003153D4" w:rsidRPr="002F1E45">
              <w:rPr>
                <w:rFonts w:ascii="Sylfaen" w:hAnsi="Sylfaen" w:cs="Arial"/>
                <w:szCs w:val="24"/>
                <w:lang w:val="hy-AM" w:eastAsia="de-DE"/>
              </w:rPr>
              <w:t>3 (</w:t>
            </w:r>
            <w:r w:rsidRPr="002F1E45">
              <w:rPr>
                <w:rFonts w:ascii="Sylfaen" w:hAnsi="Sylfaen" w:cs="Arial"/>
                <w:szCs w:val="24"/>
                <w:lang w:val="hy-AM" w:eastAsia="de-DE"/>
              </w:rPr>
              <w:t>հիդրավլիկ մուրճով</w:t>
            </w:r>
            <w:r w:rsidR="003153D4" w:rsidRPr="002F1E45">
              <w:rPr>
                <w:rFonts w:ascii="Sylfaen" w:hAnsi="Sylfaen" w:cs="Arial"/>
                <w:szCs w:val="24"/>
                <w:lang w:val="hy-AM" w:eastAsia="de-DE"/>
              </w:rPr>
              <w:t>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D4" w:rsidRPr="002F1E45" w:rsidRDefault="003153D4">
            <w:pPr>
              <w:spacing w:before="40" w:after="40"/>
              <w:jc w:val="center"/>
              <w:rPr>
                <w:rFonts w:ascii="Sylfaen" w:hAnsi="Sylfaen" w:cs="Arial"/>
                <w:szCs w:val="24"/>
                <w:lang w:val="hy-AM" w:eastAsia="de-DE"/>
              </w:rPr>
            </w:pPr>
            <w:r w:rsidRPr="002F1E45">
              <w:rPr>
                <w:rFonts w:ascii="Sylfaen" w:hAnsi="Sylfaen" w:cs="Arial"/>
                <w:szCs w:val="24"/>
                <w:lang w:val="en-US" w:eastAsia="de-DE"/>
              </w:rPr>
              <w:t>2</w:t>
            </w:r>
          </w:p>
        </w:tc>
      </w:tr>
      <w:tr w:rsidR="003153D4" w:rsidRPr="002F1E45" w:rsidTr="00B278E4">
        <w:trPr>
          <w:trHeight w:val="16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D4" w:rsidRPr="002F1E45" w:rsidRDefault="003153D4">
            <w:pPr>
              <w:spacing w:before="40" w:after="40"/>
              <w:jc w:val="center"/>
              <w:rPr>
                <w:rFonts w:ascii="Sylfaen" w:hAnsi="Sylfaen" w:cs="Arial"/>
                <w:szCs w:val="24"/>
                <w:lang w:eastAsia="de-DE"/>
              </w:rPr>
            </w:pPr>
            <w:r w:rsidRPr="002F1E45">
              <w:rPr>
                <w:rFonts w:ascii="Sylfaen" w:hAnsi="Sylfaen" w:cs="Arial"/>
                <w:szCs w:val="24"/>
                <w:lang w:eastAsia="de-DE"/>
              </w:rPr>
              <w:t>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D4" w:rsidRPr="002F1E45" w:rsidRDefault="00D07740" w:rsidP="00A35C89">
            <w:pPr>
              <w:spacing w:before="40" w:after="40"/>
              <w:jc w:val="left"/>
              <w:rPr>
                <w:rFonts w:ascii="Sylfaen" w:hAnsi="Sylfaen" w:cs="Arial"/>
                <w:szCs w:val="24"/>
                <w:lang w:val="hy-AM" w:eastAsia="de-DE"/>
              </w:rPr>
            </w:pPr>
            <w:r w:rsidRPr="002F1E45">
              <w:rPr>
                <w:rFonts w:ascii="Sylfaen" w:hAnsi="Sylfaen" w:cs="Arial"/>
                <w:szCs w:val="24"/>
                <w:lang w:val="hy-AM" w:eastAsia="de-DE"/>
              </w:rPr>
              <w:t xml:space="preserve">Կռունկ </w:t>
            </w:r>
            <w:r w:rsidR="003153D4" w:rsidRPr="002F1E45">
              <w:rPr>
                <w:rFonts w:ascii="Sylfaen" w:hAnsi="Sylfaen" w:cs="Arial"/>
                <w:szCs w:val="24"/>
                <w:lang w:val="hy-AM" w:eastAsia="de-DE"/>
              </w:rPr>
              <w:t xml:space="preserve"> (</w:t>
            </w:r>
            <w:r w:rsidR="00253C7B" w:rsidRPr="002F1E45">
              <w:rPr>
                <w:rFonts w:ascii="Sylfaen" w:hAnsi="Sylfaen" w:cs="Arial"/>
                <w:szCs w:val="24"/>
                <w:lang w:val="hy-AM" w:eastAsia="de-DE"/>
              </w:rPr>
              <w:t xml:space="preserve">ամբարձիչի </w:t>
            </w:r>
            <w:r w:rsidR="00A35C89" w:rsidRPr="002F1E45">
              <w:rPr>
                <w:rFonts w:ascii="Sylfaen" w:hAnsi="Sylfaen" w:cs="Arial"/>
                <w:szCs w:val="24"/>
                <w:lang w:val="hy-AM" w:eastAsia="de-DE"/>
              </w:rPr>
              <w:t xml:space="preserve">սլաքը առնվազն </w:t>
            </w:r>
            <w:r w:rsidR="003153D4" w:rsidRPr="002F1E45">
              <w:rPr>
                <w:rFonts w:ascii="Sylfaen" w:hAnsi="Sylfaen" w:cs="Arial"/>
                <w:szCs w:val="24"/>
                <w:lang w:val="hy-AM" w:eastAsia="de-DE"/>
              </w:rPr>
              <w:t>16</w:t>
            </w:r>
            <w:r w:rsidR="001C36A1" w:rsidRPr="002F1E45">
              <w:rPr>
                <w:rFonts w:ascii="Sylfaen" w:hAnsi="Sylfaen" w:cs="Arial"/>
                <w:szCs w:val="24"/>
                <w:lang w:val="hy-AM" w:eastAsia="de-DE"/>
              </w:rPr>
              <w:t>մ</w:t>
            </w:r>
            <w:r w:rsidR="00A35C89" w:rsidRPr="002F1E45">
              <w:rPr>
                <w:rFonts w:ascii="Sylfaen" w:hAnsi="Sylfaen" w:cs="Arial"/>
                <w:szCs w:val="24"/>
                <w:lang w:val="hy-AM" w:eastAsia="de-DE"/>
              </w:rPr>
              <w:t xml:space="preserve"> և 6տ բարձմամբ</w:t>
            </w:r>
            <w:r w:rsidR="003153D4" w:rsidRPr="002F1E45">
              <w:rPr>
                <w:rFonts w:ascii="Sylfaen" w:hAnsi="Sylfaen" w:cs="Arial"/>
                <w:szCs w:val="24"/>
                <w:lang w:val="hy-AM" w:eastAsia="de-DE"/>
              </w:rPr>
              <w:t>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D4" w:rsidRPr="002F1E45" w:rsidRDefault="003153D4">
            <w:pPr>
              <w:spacing w:before="40" w:after="40"/>
              <w:jc w:val="center"/>
              <w:rPr>
                <w:rFonts w:ascii="Sylfaen" w:hAnsi="Sylfaen" w:cs="Arial"/>
                <w:szCs w:val="24"/>
                <w:lang w:val="hy-AM" w:eastAsia="de-DE"/>
              </w:rPr>
            </w:pPr>
            <w:r w:rsidRPr="002F1E45">
              <w:rPr>
                <w:rFonts w:ascii="Sylfaen" w:hAnsi="Sylfaen" w:cs="Arial"/>
                <w:szCs w:val="24"/>
                <w:lang w:val="en-US" w:eastAsia="de-DE"/>
              </w:rPr>
              <w:t>2</w:t>
            </w:r>
          </w:p>
        </w:tc>
      </w:tr>
      <w:tr w:rsidR="003153D4" w:rsidRPr="002F1E45" w:rsidTr="00B278E4">
        <w:trPr>
          <w:trHeight w:val="16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D4" w:rsidRPr="002F1E45" w:rsidRDefault="003153D4">
            <w:pPr>
              <w:spacing w:before="40" w:after="40"/>
              <w:jc w:val="center"/>
              <w:rPr>
                <w:rFonts w:ascii="Sylfaen" w:hAnsi="Sylfaen" w:cs="Arial"/>
                <w:szCs w:val="24"/>
                <w:lang w:eastAsia="de-DE"/>
              </w:rPr>
            </w:pPr>
            <w:r w:rsidRPr="002F1E45">
              <w:rPr>
                <w:rFonts w:ascii="Sylfaen" w:hAnsi="Sylfaen" w:cs="Arial"/>
                <w:szCs w:val="24"/>
                <w:lang w:eastAsia="de-DE"/>
              </w:rPr>
              <w:t>3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D4" w:rsidRPr="002F1E45" w:rsidRDefault="00A35C89" w:rsidP="00A35C89">
            <w:pPr>
              <w:spacing w:before="40" w:after="40"/>
              <w:jc w:val="left"/>
              <w:rPr>
                <w:rFonts w:ascii="Sylfaen" w:hAnsi="Sylfaen" w:cs="Arial"/>
                <w:szCs w:val="24"/>
                <w:lang w:val="hy-AM" w:eastAsia="de-DE"/>
              </w:rPr>
            </w:pPr>
            <w:r w:rsidRPr="002F1E45">
              <w:rPr>
                <w:rFonts w:ascii="Sylfaen" w:hAnsi="Sylfaen" w:cs="Arial"/>
                <w:szCs w:val="24"/>
                <w:lang w:val="hy-AM" w:eastAsia="de-DE"/>
              </w:rPr>
              <w:t xml:space="preserve">Ինքնաթափ՝ </w:t>
            </w:r>
            <w:r w:rsidR="003153D4" w:rsidRPr="002F1E45">
              <w:rPr>
                <w:rFonts w:ascii="Sylfaen" w:hAnsi="Sylfaen" w:cs="Arial"/>
                <w:szCs w:val="24"/>
                <w:lang w:val="hy-AM" w:eastAsia="de-DE"/>
              </w:rPr>
              <w:t xml:space="preserve">10 </w:t>
            </w:r>
            <w:r w:rsidRPr="002F1E45">
              <w:rPr>
                <w:rFonts w:ascii="Sylfaen" w:hAnsi="Sylfaen" w:cs="Arial"/>
                <w:szCs w:val="24"/>
                <w:lang w:val="hy-AM" w:eastAsia="de-DE"/>
              </w:rPr>
              <w:t xml:space="preserve">տոննա տարողությամբ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D4" w:rsidRPr="002F1E45" w:rsidRDefault="003153D4">
            <w:pPr>
              <w:spacing w:before="40" w:after="40"/>
              <w:jc w:val="center"/>
              <w:rPr>
                <w:rFonts w:ascii="Sylfaen" w:hAnsi="Sylfaen" w:cs="Arial"/>
                <w:szCs w:val="24"/>
                <w:lang w:val="hy-AM" w:eastAsia="de-DE"/>
              </w:rPr>
            </w:pPr>
            <w:r w:rsidRPr="002F1E45">
              <w:rPr>
                <w:rFonts w:ascii="Sylfaen" w:hAnsi="Sylfaen" w:cs="Arial"/>
                <w:szCs w:val="24"/>
                <w:lang w:val="en-US" w:eastAsia="de-DE"/>
              </w:rPr>
              <w:t>4</w:t>
            </w:r>
          </w:p>
        </w:tc>
      </w:tr>
      <w:tr w:rsidR="003153D4" w:rsidRPr="002F1E45" w:rsidTr="00B278E4">
        <w:trPr>
          <w:trHeight w:val="16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D4" w:rsidRPr="002F1E45" w:rsidRDefault="003153D4">
            <w:pPr>
              <w:spacing w:before="40" w:after="40"/>
              <w:jc w:val="center"/>
              <w:rPr>
                <w:rFonts w:ascii="Sylfaen" w:hAnsi="Sylfaen" w:cs="Arial"/>
                <w:szCs w:val="24"/>
                <w:lang w:val="hy-AM" w:eastAsia="de-DE"/>
              </w:rPr>
            </w:pPr>
            <w:r w:rsidRPr="002F1E45">
              <w:rPr>
                <w:rFonts w:ascii="Sylfaen" w:hAnsi="Sylfaen" w:cs="Arial"/>
                <w:szCs w:val="24"/>
                <w:lang w:val="hy-AM" w:eastAsia="de-DE"/>
              </w:rPr>
              <w:t>4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D4" w:rsidRPr="002F1E45" w:rsidRDefault="00A35C89">
            <w:pPr>
              <w:spacing w:before="40" w:after="40"/>
              <w:jc w:val="left"/>
              <w:rPr>
                <w:rFonts w:ascii="Sylfaen" w:hAnsi="Sylfaen" w:cs="Arial"/>
                <w:szCs w:val="24"/>
                <w:lang w:val="hy-AM" w:eastAsia="de-DE"/>
              </w:rPr>
            </w:pPr>
            <w:r w:rsidRPr="002F1E45">
              <w:rPr>
                <w:rFonts w:ascii="Sylfaen" w:hAnsi="Sylfaen" w:cs="Arial"/>
                <w:szCs w:val="24"/>
                <w:lang w:val="hy-AM" w:eastAsia="de-DE"/>
              </w:rPr>
              <w:t xml:space="preserve">Ամբարձիչ՝ շերեփով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D4" w:rsidRPr="002F1E45" w:rsidRDefault="003153D4">
            <w:pPr>
              <w:spacing w:before="40" w:after="40"/>
              <w:jc w:val="center"/>
              <w:rPr>
                <w:rFonts w:ascii="Sylfaen" w:hAnsi="Sylfaen" w:cs="Arial"/>
                <w:szCs w:val="24"/>
                <w:lang w:val="hy-AM" w:eastAsia="de-DE"/>
              </w:rPr>
            </w:pPr>
            <w:r w:rsidRPr="002F1E45">
              <w:rPr>
                <w:rFonts w:ascii="Sylfaen" w:hAnsi="Sylfaen" w:cs="Arial"/>
                <w:szCs w:val="24"/>
                <w:lang w:val="en-US" w:eastAsia="de-DE"/>
              </w:rPr>
              <w:t>2</w:t>
            </w:r>
          </w:p>
        </w:tc>
      </w:tr>
      <w:tr w:rsidR="003153D4" w:rsidRPr="002F1E45" w:rsidTr="00B278E4">
        <w:trPr>
          <w:trHeight w:val="16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D4" w:rsidRPr="002F1E45" w:rsidRDefault="003153D4">
            <w:pPr>
              <w:spacing w:before="40" w:after="40"/>
              <w:jc w:val="center"/>
              <w:rPr>
                <w:rFonts w:ascii="Sylfaen" w:hAnsi="Sylfaen" w:cs="Arial"/>
                <w:szCs w:val="24"/>
                <w:lang w:eastAsia="de-DE"/>
              </w:rPr>
            </w:pPr>
            <w:r w:rsidRPr="002F1E45">
              <w:rPr>
                <w:rFonts w:ascii="Sylfaen" w:hAnsi="Sylfaen" w:cs="Arial"/>
                <w:szCs w:val="24"/>
                <w:lang w:eastAsia="de-DE"/>
              </w:rPr>
              <w:t>5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D4" w:rsidRPr="002F1E45" w:rsidRDefault="00A35C89">
            <w:pPr>
              <w:spacing w:before="40" w:after="40"/>
              <w:jc w:val="left"/>
              <w:rPr>
                <w:rFonts w:ascii="Sylfaen" w:hAnsi="Sylfaen" w:cs="Arial"/>
                <w:szCs w:val="24"/>
                <w:lang w:val="hy-AM" w:eastAsia="de-DE"/>
              </w:rPr>
            </w:pPr>
            <w:r w:rsidRPr="002F1E45">
              <w:rPr>
                <w:rFonts w:ascii="Sylfaen" w:hAnsi="Sylfaen" w:cs="Arial"/>
                <w:szCs w:val="24"/>
                <w:lang w:val="hy-AM" w:eastAsia="de-DE"/>
              </w:rPr>
              <w:t>Օդաճնշիչ մուրճ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D4" w:rsidRPr="002F1E45" w:rsidRDefault="003153D4">
            <w:pPr>
              <w:spacing w:before="40" w:after="40"/>
              <w:jc w:val="center"/>
              <w:rPr>
                <w:rFonts w:ascii="Sylfaen" w:hAnsi="Sylfaen" w:cs="Arial"/>
                <w:szCs w:val="24"/>
                <w:lang w:val="hy-AM" w:eastAsia="de-DE"/>
              </w:rPr>
            </w:pPr>
            <w:r w:rsidRPr="002F1E45">
              <w:rPr>
                <w:rFonts w:ascii="Sylfaen" w:hAnsi="Sylfaen" w:cs="Arial"/>
                <w:szCs w:val="24"/>
                <w:lang w:val="en-US" w:eastAsia="de-DE"/>
              </w:rPr>
              <w:t>1</w:t>
            </w:r>
          </w:p>
        </w:tc>
      </w:tr>
      <w:tr w:rsidR="003153D4" w:rsidRPr="002F1E45" w:rsidTr="00B278E4">
        <w:trPr>
          <w:trHeight w:val="16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D4" w:rsidRPr="002F1E45" w:rsidRDefault="003153D4">
            <w:pPr>
              <w:spacing w:before="40" w:after="40"/>
              <w:jc w:val="center"/>
              <w:rPr>
                <w:rFonts w:ascii="Sylfaen" w:hAnsi="Sylfaen" w:cs="Arial"/>
                <w:szCs w:val="24"/>
                <w:lang w:val="hy-AM" w:eastAsia="de-DE"/>
              </w:rPr>
            </w:pPr>
            <w:r w:rsidRPr="002F1E45">
              <w:rPr>
                <w:rFonts w:ascii="Sylfaen" w:hAnsi="Sylfaen" w:cs="Arial"/>
                <w:szCs w:val="24"/>
                <w:lang w:val="hy-AM" w:eastAsia="de-DE"/>
              </w:rPr>
              <w:t>6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D4" w:rsidRPr="002F1E45" w:rsidRDefault="00A35C89">
            <w:pPr>
              <w:spacing w:before="40" w:after="40"/>
              <w:jc w:val="left"/>
              <w:rPr>
                <w:rFonts w:ascii="Sylfaen" w:hAnsi="Sylfaen" w:cs="Arial"/>
                <w:szCs w:val="24"/>
                <w:lang w:val="hy-AM" w:eastAsia="de-DE"/>
              </w:rPr>
            </w:pPr>
            <w:r w:rsidRPr="002F1E45">
              <w:rPr>
                <w:rFonts w:ascii="Sylfaen" w:hAnsi="Sylfaen" w:cs="Arial"/>
                <w:szCs w:val="24"/>
                <w:lang w:val="hy-AM" w:eastAsia="de-DE"/>
              </w:rPr>
              <w:t xml:space="preserve">Բետոնախառնիչ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D4" w:rsidRPr="002F1E45" w:rsidRDefault="003153D4">
            <w:pPr>
              <w:spacing w:before="40" w:after="40"/>
              <w:jc w:val="center"/>
              <w:rPr>
                <w:rFonts w:ascii="Sylfaen" w:hAnsi="Sylfaen" w:cs="Arial"/>
                <w:szCs w:val="24"/>
                <w:lang w:val="hy-AM" w:eastAsia="de-DE"/>
              </w:rPr>
            </w:pPr>
            <w:r w:rsidRPr="002F1E45">
              <w:rPr>
                <w:rFonts w:ascii="Sylfaen" w:hAnsi="Sylfaen" w:cs="Arial"/>
                <w:szCs w:val="24"/>
                <w:lang w:val="en-US" w:eastAsia="de-DE"/>
              </w:rPr>
              <w:t>2</w:t>
            </w:r>
          </w:p>
        </w:tc>
      </w:tr>
      <w:tr w:rsidR="003153D4" w:rsidRPr="002F1E45" w:rsidTr="00B278E4">
        <w:trPr>
          <w:trHeight w:val="16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D4" w:rsidRPr="002F1E45" w:rsidRDefault="003153D4">
            <w:pPr>
              <w:spacing w:before="40" w:after="40"/>
              <w:jc w:val="center"/>
              <w:rPr>
                <w:rFonts w:ascii="Sylfaen" w:hAnsi="Sylfaen" w:cs="Arial"/>
                <w:szCs w:val="24"/>
                <w:lang w:eastAsia="de-DE"/>
              </w:rPr>
            </w:pPr>
            <w:r w:rsidRPr="002F1E45">
              <w:rPr>
                <w:rFonts w:ascii="Sylfaen" w:hAnsi="Sylfaen" w:cs="Arial"/>
                <w:szCs w:val="24"/>
                <w:lang w:eastAsia="de-DE"/>
              </w:rPr>
              <w:t>7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D4" w:rsidRPr="002F1E45" w:rsidRDefault="00FF6AF9">
            <w:pPr>
              <w:spacing w:before="40" w:after="40"/>
              <w:jc w:val="left"/>
              <w:rPr>
                <w:rFonts w:ascii="Sylfaen" w:hAnsi="Sylfaen" w:cs="Arial"/>
                <w:szCs w:val="24"/>
                <w:lang w:val="hy-AM" w:eastAsia="de-DE"/>
              </w:rPr>
            </w:pPr>
            <w:r w:rsidRPr="002F1E45">
              <w:rPr>
                <w:rFonts w:ascii="Sylfaen" w:hAnsi="Sylfaen" w:cs="Arial"/>
                <w:szCs w:val="24"/>
                <w:lang w:val="hy-AM" w:eastAsia="de-DE"/>
              </w:rPr>
              <w:t>Ասֆալտբետոն կտրող սղոց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D4" w:rsidRPr="002F1E45" w:rsidRDefault="003153D4">
            <w:pPr>
              <w:spacing w:before="40" w:after="40"/>
              <w:jc w:val="center"/>
              <w:rPr>
                <w:rFonts w:ascii="Sylfaen" w:hAnsi="Sylfaen" w:cs="Arial"/>
                <w:szCs w:val="24"/>
                <w:lang w:val="hy-AM" w:eastAsia="de-DE"/>
              </w:rPr>
            </w:pPr>
            <w:r w:rsidRPr="002F1E45">
              <w:rPr>
                <w:rFonts w:ascii="Sylfaen" w:hAnsi="Sylfaen" w:cs="Arial"/>
                <w:szCs w:val="24"/>
                <w:lang w:val="hy-AM" w:eastAsia="de-DE"/>
              </w:rPr>
              <w:t>2</w:t>
            </w:r>
          </w:p>
        </w:tc>
      </w:tr>
      <w:tr w:rsidR="003153D4" w:rsidRPr="002F1E45" w:rsidTr="00B278E4">
        <w:trPr>
          <w:trHeight w:val="29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D4" w:rsidRPr="002F1E45" w:rsidRDefault="003153D4">
            <w:pPr>
              <w:spacing w:before="40" w:after="40"/>
              <w:jc w:val="center"/>
              <w:rPr>
                <w:rFonts w:ascii="Sylfaen" w:hAnsi="Sylfaen" w:cs="Arial"/>
                <w:szCs w:val="24"/>
                <w:lang w:eastAsia="de-DE"/>
              </w:rPr>
            </w:pPr>
            <w:r w:rsidRPr="002F1E45">
              <w:rPr>
                <w:rFonts w:ascii="Sylfaen" w:hAnsi="Sylfaen" w:cs="Arial"/>
                <w:szCs w:val="24"/>
                <w:lang w:eastAsia="de-DE"/>
              </w:rPr>
              <w:t>8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D4" w:rsidRPr="002F1E45" w:rsidRDefault="00FF6AF9">
            <w:pPr>
              <w:spacing w:before="40" w:after="40"/>
              <w:jc w:val="left"/>
              <w:rPr>
                <w:rFonts w:ascii="Sylfaen" w:hAnsi="Sylfaen" w:cs="Arial"/>
                <w:szCs w:val="24"/>
                <w:lang w:val="hy-AM" w:eastAsia="de-DE"/>
              </w:rPr>
            </w:pPr>
            <w:r w:rsidRPr="002F1E45">
              <w:rPr>
                <w:rFonts w:ascii="Sylfaen" w:hAnsi="Sylfaen" w:cs="Arial"/>
                <w:szCs w:val="24"/>
                <w:lang w:val="hy-AM" w:eastAsia="de-DE"/>
              </w:rPr>
              <w:t xml:space="preserve">Էլեկտրական զոդման շարժական ապարատ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D4" w:rsidRPr="002F1E45" w:rsidRDefault="003153D4">
            <w:pPr>
              <w:spacing w:before="40" w:after="40"/>
              <w:jc w:val="center"/>
              <w:rPr>
                <w:rFonts w:ascii="Sylfaen" w:hAnsi="Sylfaen" w:cs="Arial"/>
                <w:szCs w:val="24"/>
                <w:lang w:val="hy-AM" w:eastAsia="de-DE"/>
              </w:rPr>
            </w:pPr>
            <w:r w:rsidRPr="002F1E45">
              <w:rPr>
                <w:rFonts w:ascii="Sylfaen" w:hAnsi="Sylfaen" w:cs="Arial"/>
                <w:szCs w:val="24"/>
                <w:lang w:val="en-US" w:eastAsia="de-DE"/>
              </w:rPr>
              <w:t>2</w:t>
            </w:r>
          </w:p>
        </w:tc>
      </w:tr>
      <w:tr w:rsidR="003153D4" w:rsidRPr="002F1E45" w:rsidTr="00B278E4">
        <w:trPr>
          <w:trHeight w:val="28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D4" w:rsidRPr="002F1E45" w:rsidRDefault="003153D4">
            <w:pPr>
              <w:spacing w:before="40" w:after="40"/>
              <w:jc w:val="center"/>
              <w:rPr>
                <w:rFonts w:ascii="Sylfaen" w:hAnsi="Sylfaen" w:cs="Arial"/>
                <w:szCs w:val="24"/>
                <w:lang w:eastAsia="de-DE"/>
              </w:rPr>
            </w:pPr>
            <w:r w:rsidRPr="002F1E45">
              <w:rPr>
                <w:rFonts w:ascii="Sylfaen" w:hAnsi="Sylfaen" w:cs="Arial"/>
                <w:szCs w:val="24"/>
                <w:lang w:eastAsia="de-DE"/>
              </w:rPr>
              <w:t>9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D4" w:rsidRPr="002F1E45" w:rsidRDefault="00FF6AF9" w:rsidP="00FF6AF9">
            <w:pPr>
              <w:spacing w:before="40" w:after="40"/>
              <w:jc w:val="left"/>
              <w:rPr>
                <w:rFonts w:ascii="Sylfaen" w:hAnsi="Sylfaen" w:cs="Arial"/>
                <w:szCs w:val="24"/>
                <w:lang w:val="hy-AM" w:eastAsia="de-DE"/>
              </w:rPr>
            </w:pPr>
            <w:r w:rsidRPr="002F1E45">
              <w:rPr>
                <w:rFonts w:ascii="Sylfaen" w:hAnsi="Sylfaen" w:cs="Arial"/>
                <w:szCs w:val="24"/>
                <w:lang w:val="hy-AM" w:eastAsia="de-DE"/>
              </w:rPr>
              <w:t xml:space="preserve">Պոլիէթիլենի խողովակների զոդման ապարատ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D4" w:rsidRPr="002F1E45" w:rsidRDefault="003153D4">
            <w:pPr>
              <w:spacing w:before="40" w:after="40"/>
              <w:jc w:val="center"/>
              <w:rPr>
                <w:rFonts w:ascii="Sylfaen" w:hAnsi="Sylfaen" w:cs="Arial"/>
                <w:szCs w:val="24"/>
                <w:lang w:val="hy-AM" w:eastAsia="de-DE"/>
              </w:rPr>
            </w:pPr>
            <w:r w:rsidRPr="002F1E45">
              <w:rPr>
                <w:rFonts w:ascii="Sylfaen" w:hAnsi="Sylfaen" w:cs="Arial"/>
                <w:szCs w:val="24"/>
                <w:lang w:val="en-US" w:eastAsia="de-DE"/>
              </w:rPr>
              <w:t>2</w:t>
            </w:r>
          </w:p>
        </w:tc>
      </w:tr>
      <w:tr w:rsidR="003153D4" w:rsidRPr="002F1E45" w:rsidTr="00B278E4">
        <w:trPr>
          <w:trHeight w:val="25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D4" w:rsidRPr="002F1E45" w:rsidRDefault="003153D4">
            <w:pPr>
              <w:spacing w:before="40" w:after="40"/>
              <w:jc w:val="center"/>
              <w:rPr>
                <w:rFonts w:ascii="Sylfaen" w:hAnsi="Sylfaen" w:cs="Arial"/>
                <w:szCs w:val="24"/>
                <w:lang w:eastAsia="de-DE"/>
              </w:rPr>
            </w:pPr>
            <w:r w:rsidRPr="002F1E45">
              <w:rPr>
                <w:rFonts w:ascii="Sylfaen" w:hAnsi="Sylfaen" w:cs="Arial"/>
                <w:szCs w:val="24"/>
                <w:lang w:eastAsia="de-DE"/>
              </w:rPr>
              <w:t>10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D4" w:rsidRPr="002F1E45" w:rsidRDefault="00FF6AF9">
            <w:pPr>
              <w:spacing w:before="40" w:after="40"/>
              <w:jc w:val="left"/>
              <w:rPr>
                <w:rFonts w:ascii="Sylfaen" w:hAnsi="Sylfaen" w:cs="Arial"/>
                <w:szCs w:val="24"/>
                <w:lang w:val="hy-AM" w:eastAsia="de-DE"/>
              </w:rPr>
            </w:pPr>
            <w:r w:rsidRPr="002F1E45">
              <w:rPr>
                <w:rFonts w:ascii="Sylfaen" w:hAnsi="Sylfaen" w:cs="Arial"/>
                <w:szCs w:val="24"/>
                <w:lang w:val="hy-AM" w:eastAsia="de-DE"/>
              </w:rPr>
              <w:t xml:space="preserve">Մակարդակը չափող սարք/տախոմետր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D4" w:rsidRPr="002F1E45" w:rsidRDefault="003153D4">
            <w:pPr>
              <w:spacing w:before="40" w:after="40"/>
              <w:jc w:val="center"/>
              <w:rPr>
                <w:rFonts w:ascii="Sylfaen" w:hAnsi="Sylfaen" w:cs="Arial"/>
                <w:szCs w:val="24"/>
                <w:lang w:val="hy-AM" w:eastAsia="de-DE"/>
              </w:rPr>
            </w:pPr>
            <w:r w:rsidRPr="002F1E45">
              <w:rPr>
                <w:rFonts w:ascii="Sylfaen" w:hAnsi="Sylfaen" w:cs="Arial"/>
                <w:szCs w:val="24"/>
                <w:lang w:val="hy-AM" w:eastAsia="de-DE"/>
              </w:rPr>
              <w:t>1</w:t>
            </w:r>
          </w:p>
        </w:tc>
      </w:tr>
      <w:tr w:rsidR="003153D4" w:rsidRPr="002F1E45" w:rsidTr="00B278E4">
        <w:trPr>
          <w:trHeight w:val="25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D4" w:rsidRPr="002F1E45" w:rsidRDefault="003153D4">
            <w:pPr>
              <w:spacing w:before="40" w:after="40"/>
              <w:jc w:val="center"/>
              <w:rPr>
                <w:rFonts w:ascii="Sylfaen" w:hAnsi="Sylfaen" w:cs="Arial"/>
                <w:szCs w:val="24"/>
                <w:lang w:eastAsia="de-DE"/>
              </w:rPr>
            </w:pPr>
            <w:r w:rsidRPr="002F1E45">
              <w:rPr>
                <w:rFonts w:ascii="Sylfaen" w:hAnsi="Sylfaen" w:cs="Arial"/>
                <w:szCs w:val="24"/>
                <w:lang w:eastAsia="de-DE"/>
              </w:rPr>
              <w:t>11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D4" w:rsidRPr="002F1E45" w:rsidRDefault="00FF6AF9">
            <w:pPr>
              <w:spacing w:before="40" w:after="40"/>
              <w:jc w:val="left"/>
              <w:rPr>
                <w:rFonts w:ascii="Sylfaen" w:hAnsi="Sylfaen" w:cs="Arial"/>
                <w:szCs w:val="24"/>
                <w:lang w:val="hy-AM" w:eastAsia="de-DE"/>
              </w:rPr>
            </w:pPr>
            <w:r w:rsidRPr="002F1E45">
              <w:rPr>
                <w:rFonts w:ascii="Sylfaen" w:hAnsi="Sylfaen" w:cs="Arial"/>
                <w:szCs w:val="24"/>
                <w:lang w:val="hy-AM" w:eastAsia="de-DE"/>
              </w:rPr>
              <w:t>Դյուրակիր գեներատոր ներքին այրման շարժիչով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D4" w:rsidRPr="002F1E45" w:rsidRDefault="003153D4">
            <w:pPr>
              <w:spacing w:before="40" w:after="40"/>
              <w:jc w:val="center"/>
              <w:rPr>
                <w:rFonts w:ascii="Sylfaen" w:hAnsi="Sylfaen" w:cs="Arial"/>
                <w:szCs w:val="24"/>
                <w:lang w:val="hy-AM" w:eastAsia="de-DE"/>
              </w:rPr>
            </w:pPr>
            <w:r w:rsidRPr="002F1E45">
              <w:rPr>
                <w:rFonts w:ascii="Sylfaen" w:hAnsi="Sylfaen" w:cs="Arial"/>
                <w:szCs w:val="24"/>
                <w:lang w:val="hy-AM" w:eastAsia="de-DE"/>
              </w:rPr>
              <w:t>2</w:t>
            </w:r>
          </w:p>
        </w:tc>
      </w:tr>
    </w:tbl>
    <w:p w:rsidR="003153D4" w:rsidRPr="002F1E45" w:rsidRDefault="003153D4" w:rsidP="003153D4">
      <w:pPr>
        <w:rPr>
          <w:rFonts w:ascii="Sylfaen" w:hAnsi="Sylfaen" w:cs="Arial"/>
          <w:szCs w:val="24"/>
        </w:rPr>
      </w:pPr>
    </w:p>
    <w:p w:rsidR="003153D4" w:rsidRPr="002F1E45" w:rsidRDefault="00FE38F1" w:rsidP="00FE38F1">
      <w:pPr>
        <w:spacing w:after="200"/>
        <w:ind w:left="600" w:right="-72"/>
        <w:rPr>
          <w:rFonts w:ascii="Sylfaen" w:hAnsi="Sylfaen" w:cs="Arial"/>
          <w:b/>
          <w:szCs w:val="24"/>
          <w:lang w:val="hy-AM"/>
        </w:rPr>
      </w:pPr>
      <w:r w:rsidRPr="002F1E45">
        <w:rPr>
          <w:rFonts w:ascii="Sylfaen" w:hAnsi="Sylfaen" w:cs="Arial"/>
          <w:b/>
          <w:szCs w:val="24"/>
          <w:lang w:val="hy-AM"/>
        </w:rPr>
        <w:t xml:space="preserve">Համատեղ </w:t>
      </w:r>
      <w:r w:rsidR="005726CF">
        <w:rPr>
          <w:rFonts w:ascii="Sylfaen" w:hAnsi="Sylfaen" w:cs="Arial"/>
          <w:b/>
          <w:szCs w:val="24"/>
          <w:lang w:val="hy-AM"/>
        </w:rPr>
        <w:t>գործունեության</w:t>
      </w:r>
      <w:r w:rsidRPr="002F1E45">
        <w:rPr>
          <w:rFonts w:ascii="Sylfaen" w:hAnsi="Sylfaen" w:cs="Arial"/>
          <w:b/>
          <w:szCs w:val="24"/>
          <w:lang w:val="hy-AM"/>
        </w:rPr>
        <w:t>, կոնսորտիումների և ասոցիացիաների /</w:t>
      </w:r>
      <w:r w:rsidR="005726CF">
        <w:rPr>
          <w:rFonts w:ascii="Sylfaen" w:hAnsi="Sylfaen" w:cs="Arial"/>
          <w:b/>
          <w:szCs w:val="24"/>
          <w:lang w:val="hy-AM"/>
        </w:rPr>
        <w:t>ՀԳԿԱ</w:t>
      </w:r>
      <w:r w:rsidRPr="002F1E45">
        <w:rPr>
          <w:rFonts w:ascii="Sylfaen" w:hAnsi="Sylfaen" w:cs="Arial"/>
          <w:b/>
          <w:szCs w:val="24"/>
          <w:lang w:val="hy-AM"/>
        </w:rPr>
        <w:t xml:space="preserve">/ չափանիշները։ </w:t>
      </w:r>
      <w:r w:rsidR="005726CF">
        <w:rPr>
          <w:rFonts w:ascii="Sylfaen" w:hAnsi="Sylfaen" w:cs="Arial"/>
          <w:szCs w:val="24"/>
          <w:lang w:val="hy-AM"/>
        </w:rPr>
        <w:t>ՀԳԿԱ</w:t>
      </w:r>
      <w:r w:rsidRPr="002F1E45">
        <w:rPr>
          <w:rFonts w:ascii="Sylfaen" w:hAnsi="Sylfaen" w:cs="Arial"/>
          <w:b/>
          <w:szCs w:val="24"/>
          <w:lang w:val="hy-AM"/>
        </w:rPr>
        <w:t xml:space="preserve"> </w:t>
      </w:r>
      <w:r w:rsidRPr="002F1E45">
        <w:rPr>
          <w:rFonts w:ascii="Sylfaen" w:hAnsi="Sylfaen" w:cs="Arial"/>
          <w:szCs w:val="24"/>
          <w:lang w:val="hy-AM"/>
        </w:rPr>
        <w:t xml:space="preserve">մասնակցությունը թույլատրվում է։ </w:t>
      </w:r>
      <w:r w:rsidR="005726CF">
        <w:rPr>
          <w:rFonts w:ascii="Sylfaen" w:hAnsi="Sylfaen" w:cs="Arial"/>
          <w:szCs w:val="24"/>
          <w:lang w:val="hy-AM"/>
        </w:rPr>
        <w:t>ՀԳԿԱ</w:t>
      </w:r>
      <w:r w:rsidR="00FF6AF9" w:rsidRPr="002F1E45">
        <w:rPr>
          <w:rFonts w:ascii="Sylfaen" w:hAnsi="Sylfaen" w:cs="Arial"/>
          <w:szCs w:val="24"/>
          <w:lang w:val="hy-AM"/>
        </w:rPr>
        <w:t xml:space="preserve"> վերաբերյալ մանրամասն չափանիշները նկարագրված են «Մրցութային փաստա</w:t>
      </w:r>
      <w:r w:rsidR="005A310F" w:rsidRPr="002F1E45">
        <w:rPr>
          <w:rFonts w:ascii="Sylfaen" w:hAnsi="Sylfaen" w:cs="Arial"/>
          <w:szCs w:val="24"/>
          <w:lang w:val="hy-AM"/>
        </w:rPr>
        <w:t xml:space="preserve">թղթերի գնահատման և որակավորման չափանիշների մասին </w:t>
      </w:r>
      <w:r w:rsidR="00FF6AF9" w:rsidRPr="002F1E45">
        <w:rPr>
          <w:rFonts w:ascii="Sylfaen" w:hAnsi="Sylfaen" w:cs="Arial"/>
          <w:szCs w:val="24"/>
          <w:lang w:val="hy-AM"/>
        </w:rPr>
        <w:t xml:space="preserve">երրորդ պարբերության </w:t>
      </w:r>
      <w:r w:rsidR="003153D4" w:rsidRPr="002F1E45">
        <w:rPr>
          <w:rFonts w:ascii="Sylfaen" w:hAnsi="Sylfaen" w:cs="Arial"/>
          <w:szCs w:val="24"/>
          <w:lang w:val="hy-AM"/>
        </w:rPr>
        <w:t>1</w:t>
      </w:r>
      <w:r w:rsidR="005A310F" w:rsidRPr="002F1E45">
        <w:rPr>
          <w:rFonts w:ascii="Sylfaen" w:hAnsi="Sylfaen" w:cs="Arial"/>
          <w:szCs w:val="24"/>
          <w:lang w:val="hy-AM"/>
        </w:rPr>
        <w:t xml:space="preserve">-ին մասում»։ </w:t>
      </w:r>
    </w:p>
    <w:p w:rsidR="003153D4" w:rsidRPr="002F1E45" w:rsidRDefault="00172FD9" w:rsidP="00172FD9">
      <w:pPr>
        <w:numPr>
          <w:ilvl w:val="0"/>
          <w:numId w:val="1"/>
        </w:numPr>
        <w:spacing w:after="200"/>
        <w:ind w:right="-72"/>
        <w:rPr>
          <w:rFonts w:ascii="Sylfaen" w:hAnsi="Sylfaen" w:cs="Arial"/>
          <w:szCs w:val="24"/>
          <w:lang w:val="hy-AM"/>
        </w:rPr>
      </w:pPr>
      <w:r w:rsidRPr="002F1E45">
        <w:rPr>
          <w:rFonts w:ascii="Sylfaen" w:hAnsi="Sylfaen" w:cs="Arial"/>
          <w:szCs w:val="24"/>
          <w:lang w:val="hy-AM"/>
        </w:rPr>
        <w:t xml:space="preserve">Տեղի հայտատուները պետք է ներկայացնեն տեղեկանք (տրված հայտերի ներկայացման վերջնաժամկետից ոչ շուտ, քան 15 օր առաջ) ՀՀ հարկային մարմիններին պարտք չունենալու վերաբերյալ: </w:t>
      </w:r>
    </w:p>
    <w:p w:rsidR="003153D4" w:rsidRPr="002F1E45" w:rsidRDefault="00172FD9" w:rsidP="003153D4">
      <w:pPr>
        <w:spacing w:before="120" w:after="120"/>
        <w:rPr>
          <w:rFonts w:ascii="Sylfaen" w:hAnsi="Sylfaen"/>
          <w:b/>
          <w:bCs/>
          <w:i/>
          <w:iCs/>
          <w:szCs w:val="24"/>
          <w:lang w:val="hy-AM"/>
        </w:rPr>
      </w:pPr>
      <w:r w:rsidRPr="002F1E45">
        <w:rPr>
          <w:rFonts w:ascii="Sylfaen" w:hAnsi="Sylfaen" w:cs="Arial"/>
          <w:b/>
          <w:bCs/>
          <w:i/>
          <w:iCs/>
          <w:szCs w:val="24"/>
          <w:lang w:val="hy-AM"/>
        </w:rPr>
        <w:t xml:space="preserve">Հայտատուները պետք է ունենան Քաղաքաշինության նախարարությունից տրամադրված հիդրո-տեխնիկական օբյեկտներ կառուցելու վավեր լիցենզիա /թույլտվություն։  Վերջինիս բացակայությունը՝ հայտի ներկայացման պահին չի հանգեցնում մրցույթին մասնակցելու մերժման։ </w:t>
      </w:r>
      <w:r w:rsidR="00883686" w:rsidRPr="002F1E45">
        <w:rPr>
          <w:rFonts w:ascii="Sylfaen" w:hAnsi="Sylfaen" w:cs="Arial"/>
          <w:b/>
          <w:bCs/>
          <w:i/>
          <w:iCs/>
          <w:szCs w:val="24"/>
          <w:lang w:val="hy-AM"/>
        </w:rPr>
        <w:t>ՀՀ կառավարության 2023 թ</w:t>
      </w:r>
      <w:r w:rsidR="00B54825">
        <w:rPr>
          <w:rFonts w:ascii="Sylfaen" w:hAnsi="Sylfaen" w:cs="Arial"/>
          <w:b/>
          <w:bCs/>
          <w:i/>
          <w:iCs/>
          <w:szCs w:val="24"/>
          <w:lang w:val="hy-AM"/>
        </w:rPr>
        <w:t>.</w:t>
      </w:r>
      <w:r w:rsidR="00883686" w:rsidRPr="002F1E45">
        <w:rPr>
          <w:rFonts w:ascii="Sylfaen" w:hAnsi="Sylfaen" w:cs="Arial"/>
          <w:b/>
          <w:bCs/>
          <w:i/>
          <w:iCs/>
          <w:szCs w:val="24"/>
          <w:lang w:val="hy-AM"/>
        </w:rPr>
        <w:t xml:space="preserve"> հունվարի 19-ի N79 որոշման, սույն լիցենզիայի/թույլտվության բացակայության դեպքում մրցույթի մասնակիցները հայտի հետ միասին պետք է ներկայացնեն ԱՆՀՐԱԺԵՇՏ ՓԱՍՏԱԹՂԹԵՐ </w:t>
      </w:r>
      <w:r w:rsidR="00703DE3" w:rsidRPr="002F1E45">
        <w:rPr>
          <w:rFonts w:ascii="Sylfaen" w:hAnsi="Sylfaen" w:cs="Arial"/>
          <w:b/>
          <w:bCs/>
          <w:i/>
          <w:iCs/>
          <w:szCs w:val="24"/>
          <w:lang w:val="hy-AM"/>
        </w:rPr>
        <w:t xml:space="preserve"> </w:t>
      </w:r>
      <w:r w:rsidR="00883686" w:rsidRPr="002F1E45">
        <w:rPr>
          <w:rFonts w:ascii="Sylfaen" w:hAnsi="Sylfaen" w:cs="Arial"/>
          <w:b/>
          <w:bCs/>
          <w:i/>
          <w:iCs/>
          <w:szCs w:val="24"/>
          <w:lang w:val="hy-AM"/>
        </w:rPr>
        <w:t xml:space="preserve">ՕՏԱՐԵՐԿՐՅԱ ԻՐԱՎԱԲԱՆԱԿԱՆ ԱՆՁԱՆՑ </w:t>
      </w:r>
      <w:r w:rsidR="00703DE3" w:rsidRPr="002F1E45">
        <w:rPr>
          <w:rFonts w:ascii="Sylfaen" w:hAnsi="Sylfaen" w:cs="Arial"/>
          <w:b/>
          <w:bCs/>
          <w:i/>
          <w:iCs/>
          <w:szCs w:val="24"/>
          <w:lang w:val="hy-AM"/>
        </w:rPr>
        <w:t xml:space="preserve"> </w:t>
      </w:r>
      <w:r w:rsidR="00883686" w:rsidRPr="002F1E45">
        <w:rPr>
          <w:rFonts w:ascii="Sylfaen" w:hAnsi="Sylfaen" w:cs="Arial"/>
          <w:b/>
          <w:bCs/>
          <w:i/>
          <w:iCs/>
          <w:szCs w:val="24"/>
          <w:lang w:val="hy-AM"/>
        </w:rPr>
        <w:t>ԿՈՂՄԻՑ ՔԱՂԱՔԱՇԻՆՈՒԹՅԱՆ ԹՈՒՅԼՏՎՈՒԹՅՈՒՆ ՍՏԱՆԱԼՈՒ ՎԵՐԱԲԵՐՅԱԼ</w:t>
      </w:r>
      <w:r w:rsidR="00605B28">
        <w:rPr>
          <w:rFonts w:ascii="Sylfaen" w:hAnsi="Sylfaen" w:cs="Arial"/>
          <w:b/>
          <w:bCs/>
          <w:i/>
          <w:iCs/>
          <w:szCs w:val="24"/>
          <w:lang w:val="hy-AM"/>
        </w:rPr>
        <w:t>,</w:t>
      </w:r>
      <w:r w:rsidR="00883686" w:rsidRPr="002F1E45">
        <w:rPr>
          <w:rFonts w:ascii="Sylfaen" w:hAnsi="Sylfaen" w:cs="Arial"/>
          <w:b/>
          <w:bCs/>
          <w:i/>
          <w:iCs/>
          <w:szCs w:val="24"/>
          <w:lang w:val="hy-AM"/>
        </w:rPr>
        <w:t xml:space="preserve"> </w:t>
      </w:r>
      <w:r w:rsidR="00883686" w:rsidRPr="002F1E45">
        <w:rPr>
          <w:rFonts w:ascii="Sylfaen" w:hAnsi="Sylfaen" w:cs="Sylfaen"/>
          <w:b/>
          <w:bCs/>
          <w:i/>
          <w:iCs/>
          <w:szCs w:val="24"/>
          <w:lang w:val="hy-AM"/>
        </w:rPr>
        <w:t>մասնավորապես</w:t>
      </w:r>
      <w:r w:rsidR="00883686" w:rsidRPr="002F1E45">
        <w:rPr>
          <w:rFonts w:ascii="Sylfaen" w:hAnsi="Sylfaen" w:cs="Arial"/>
          <w:b/>
          <w:bCs/>
          <w:i/>
          <w:iCs/>
          <w:szCs w:val="24"/>
          <w:lang w:val="hy-AM"/>
        </w:rPr>
        <w:t xml:space="preserve">   </w:t>
      </w:r>
      <w:r w:rsidR="00283BBC">
        <w:rPr>
          <w:rFonts w:ascii="Sylfaen" w:hAnsi="Sylfaen"/>
          <w:b/>
          <w:bCs/>
          <w:i/>
          <w:iCs/>
          <w:szCs w:val="24"/>
          <w:lang w:val="hy-AM"/>
        </w:rPr>
        <w:t>«</w:t>
      </w:r>
      <w:r w:rsidR="003153D4" w:rsidRPr="002F1E45">
        <w:rPr>
          <w:rFonts w:ascii="Sylfaen" w:hAnsi="Sylfaen"/>
          <w:b/>
          <w:bCs/>
          <w:i/>
          <w:iCs/>
          <w:szCs w:val="24"/>
          <w:lang w:val="hy-AM"/>
        </w:rPr>
        <w:t>…</w:t>
      </w:r>
      <w:r w:rsidR="00883686" w:rsidRPr="002F1E45">
        <w:rPr>
          <w:rFonts w:ascii="Sylfaen" w:hAnsi="Sylfaen"/>
          <w:b/>
          <w:bCs/>
          <w:i/>
          <w:iCs/>
          <w:szCs w:val="24"/>
          <w:lang w:val="hy-AM"/>
        </w:rPr>
        <w:t xml:space="preserve"> N 1 </w:t>
      </w:r>
      <w:r w:rsidR="00883686" w:rsidRPr="002F1E45">
        <w:rPr>
          <w:rFonts w:ascii="Sylfaen" w:hAnsi="Sylfaen" w:cs="Arial"/>
          <w:b/>
          <w:bCs/>
          <w:i/>
          <w:iCs/>
          <w:szCs w:val="24"/>
          <w:lang w:val="hy-AM"/>
        </w:rPr>
        <w:t>ձևի համաձայն, իրավաբանական</w:t>
      </w:r>
      <w:r w:rsidR="00883686" w:rsidRPr="002F1E45">
        <w:rPr>
          <w:rFonts w:ascii="Sylfaen" w:hAnsi="Sylfaen"/>
          <w:b/>
          <w:bCs/>
          <w:i/>
          <w:iCs/>
          <w:szCs w:val="24"/>
          <w:lang w:val="hy-AM"/>
        </w:rPr>
        <w:t xml:space="preserve"> </w:t>
      </w:r>
      <w:r w:rsidR="00883686" w:rsidRPr="002F1E45">
        <w:rPr>
          <w:rFonts w:ascii="Sylfaen" w:hAnsi="Sylfaen" w:cs="Arial"/>
          <w:b/>
          <w:bCs/>
          <w:i/>
          <w:iCs/>
          <w:szCs w:val="24"/>
          <w:lang w:val="hy-AM"/>
        </w:rPr>
        <w:t>անձին</w:t>
      </w:r>
      <w:r w:rsidR="00883686" w:rsidRPr="002F1E45">
        <w:rPr>
          <w:rFonts w:ascii="Sylfaen" w:hAnsi="Sylfaen"/>
          <w:b/>
          <w:bCs/>
          <w:i/>
          <w:iCs/>
          <w:szCs w:val="24"/>
          <w:lang w:val="hy-AM"/>
        </w:rPr>
        <w:t xml:space="preserve"> </w:t>
      </w:r>
      <w:r w:rsidR="00883686" w:rsidRPr="002F1E45">
        <w:rPr>
          <w:rFonts w:ascii="Sylfaen" w:hAnsi="Sylfaen" w:cs="Arial"/>
          <w:b/>
          <w:bCs/>
          <w:i/>
          <w:iCs/>
          <w:szCs w:val="24"/>
          <w:lang w:val="hy-AM"/>
        </w:rPr>
        <w:t>քաղաքաշինական</w:t>
      </w:r>
      <w:r w:rsidR="00883686" w:rsidRPr="002F1E45">
        <w:rPr>
          <w:rFonts w:ascii="Sylfaen" w:hAnsi="Sylfaen"/>
          <w:b/>
          <w:bCs/>
          <w:i/>
          <w:iCs/>
          <w:szCs w:val="24"/>
          <w:lang w:val="hy-AM"/>
        </w:rPr>
        <w:t xml:space="preserve"> </w:t>
      </w:r>
      <w:r w:rsidR="00883686" w:rsidRPr="002F1E45">
        <w:rPr>
          <w:rFonts w:ascii="Sylfaen" w:hAnsi="Sylfaen" w:cs="Arial"/>
          <w:b/>
          <w:bCs/>
          <w:i/>
          <w:iCs/>
          <w:szCs w:val="24"/>
          <w:lang w:val="hy-AM"/>
        </w:rPr>
        <w:t>գործունեության</w:t>
      </w:r>
      <w:r w:rsidR="00883686" w:rsidRPr="002F1E45">
        <w:rPr>
          <w:rFonts w:ascii="Sylfaen" w:hAnsi="Sylfaen"/>
          <w:b/>
          <w:bCs/>
          <w:i/>
          <w:iCs/>
          <w:szCs w:val="24"/>
          <w:lang w:val="hy-AM"/>
        </w:rPr>
        <w:t xml:space="preserve"> </w:t>
      </w:r>
      <w:r w:rsidR="00883686" w:rsidRPr="002F1E45">
        <w:rPr>
          <w:rFonts w:ascii="Sylfaen" w:hAnsi="Sylfaen" w:cs="Arial"/>
          <w:b/>
          <w:bCs/>
          <w:i/>
          <w:iCs/>
          <w:szCs w:val="24"/>
          <w:lang w:val="hy-AM"/>
        </w:rPr>
        <w:t>թույլտվություն</w:t>
      </w:r>
      <w:r w:rsidR="00883686" w:rsidRPr="002F1E45">
        <w:rPr>
          <w:rFonts w:ascii="Sylfaen" w:hAnsi="Sylfaen"/>
          <w:b/>
          <w:bCs/>
          <w:i/>
          <w:iCs/>
          <w:szCs w:val="24"/>
          <w:lang w:val="hy-AM"/>
        </w:rPr>
        <w:t xml:space="preserve"> </w:t>
      </w:r>
      <w:r w:rsidR="00883686" w:rsidRPr="002F1E45">
        <w:rPr>
          <w:rFonts w:ascii="Sylfaen" w:hAnsi="Sylfaen" w:cs="Arial"/>
          <w:b/>
          <w:bCs/>
          <w:i/>
          <w:iCs/>
          <w:szCs w:val="24"/>
          <w:lang w:val="hy-AM"/>
        </w:rPr>
        <w:t>տալու նպատակով</w:t>
      </w:r>
      <w:r w:rsidR="00883686" w:rsidRPr="002F1E45">
        <w:rPr>
          <w:rFonts w:ascii="Sylfaen" w:hAnsi="Sylfaen"/>
          <w:b/>
          <w:bCs/>
          <w:i/>
          <w:iCs/>
          <w:szCs w:val="24"/>
          <w:lang w:val="hy-AM"/>
        </w:rPr>
        <w:t xml:space="preserve"> </w:t>
      </w:r>
      <w:r w:rsidR="0008547F" w:rsidRPr="002F1E45">
        <w:rPr>
          <w:rFonts w:ascii="Sylfaen" w:hAnsi="Sylfaen" w:cs="Arial"/>
          <w:b/>
          <w:bCs/>
          <w:i/>
          <w:iCs/>
          <w:szCs w:val="24"/>
          <w:lang w:val="hy-AM"/>
        </w:rPr>
        <w:t xml:space="preserve">ըստ ՀՀ օրենսդրության, </w:t>
      </w:r>
      <w:r w:rsidR="00883686" w:rsidRPr="002F1E45">
        <w:rPr>
          <w:rFonts w:ascii="Sylfaen" w:hAnsi="Sylfaen" w:cs="Arial"/>
          <w:b/>
          <w:bCs/>
          <w:i/>
          <w:iCs/>
          <w:szCs w:val="24"/>
          <w:lang w:val="hy-AM"/>
        </w:rPr>
        <w:t>իրավասու</w:t>
      </w:r>
      <w:r w:rsidR="00883686" w:rsidRPr="002F1E45">
        <w:rPr>
          <w:rFonts w:ascii="Sylfaen" w:hAnsi="Sylfaen"/>
          <w:b/>
          <w:bCs/>
          <w:i/>
          <w:iCs/>
          <w:szCs w:val="24"/>
          <w:lang w:val="hy-AM"/>
        </w:rPr>
        <w:t xml:space="preserve"> </w:t>
      </w:r>
      <w:r w:rsidR="00883686" w:rsidRPr="002F1E45">
        <w:rPr>
          <w:rFonts w:ascii="Sylfaen" w:hAnsi="Sylfaen" w:cs="Arial"/>
          <w:b/>
          <w:bCs/>
          <w:i/>
          <w:iCs/>
          <w:szCs w:val="24"/>
          <w:lang w:val="hy-AM"/>
        </w:rPr>
        <w:t>մարմինը</w:t>
      </w:r>
      <w:r w:rsidR="00883686" w:rsidRPr="002F1E45">
        <w:rPr>
          <w:rFonts w:ascii="Sylfaen" w:hAnsi="Sylfaen"/>
          <w:b/>
          <w:bCs/>
          <w:i/>
          <w:iCs/>
          <w:szCs w:val="24"/>
          <w:lang w:val="hy-AM"/>
        </w:rPr>
        <w:t xml:space="preserve"> </w:t>
      </w:r>
      <w:r w:rsidR="00883686" w:rsidRPr="002F1E45">
        <w:rPr>
          <w:rFonts w:ascii="Sylfaen" w:hAnsi="Sylfaen" w:cs="Arial"/>
          <w:b/>
          <w:bCs/>
          <w:i/>
          <w:iCs/>
          <w:szCs w:val="24"/>
          <w:lang w:val="hy-AM"/>
        </w:rPr>
        <w:t>միջնորդություն</w:t>
      </w:r>
      <w:r w:rsidR="00883686" w:rsidRPr="002F1E45">
        <w:rPr>
          <w:rFonts w:ascii="Sylfaen" w:hAnsi="Sylfaen"/>
          <w:b/>
          <w:bCs/>
          <w:i/>
          <w:iCs/>
          <w:szCs w:val="24"/>
          <w:lang w:val="hy-AM"/>
        </w:rPr>
        <w:t xml:space="preserve"> </w:t>
      </w:r>
      <w:r w:rsidR="00883686" w:rsidRPr="002F1E45">
        <w:rPr>
          <w:rFonts w:ascii="Sylfaen" w:hAnsi="Sylfaen" w:cs="Arial"/>
          <w:b/>
          <w:bCs/>
          <w:i/>
          <w:iCs/>
          <w:szCs w:val="24"/>
          <w:lang w:val="hy-AM"/>
        </w:rPr>
        <w:t>է</w:t>
      </w:r>
      <w:r w:rsidR="00883686" w:rsidRPr="002F1E45">
        <w:rPr>
          <w:rFonts w:ascii="Sylfaen" w:hAnsi="Sylfaen"/>
          <w:b/>
          <w:bCs/>
          <w:i/>
          <w:iCs/>
          <w:szCs w:val="24"/>
          <w:lang w:val="hy-AM"/>
        </w:rPr>
        <w:t xml:space="preserve"> </w:t>
      </w:r>
      <w:r w:rsidR="00883686" w:rsidRPr="002F1E45">
        <w:rPr>
          <w:rFonts w:ascii="Sylfaen" w:hAnsi="Sylfaen" w:cs="Arial"/>
          <w:b/>
          <w:bCs/>
          <w:i/>
          <w:iCs/>
          <w:szCs w:val="24"/>
          <w:lang w:val="hy-AM"/>
        </w:rPr>
        <w:t>ներկայացնում</w:t>
      </w:r>
      <w:r w:rsidR="00883686" w:rsidRPr="002F1E45">
        <w:rPr>
          <w:rFonts w:ascii="Sylfaen" w:hAnsi="Sylfaen"/>
          <w:b/>
          <w:bCs/>
          <w:i/>
          <w:iCs/>
          <w:szCs w:val="24"/>
          <w:lang w:val="hy-AM"/>
        </w:rPr>
        <w:t xml:space="preserve"> </w:t>
      </w:r>
      <w:r w:rsidR="00883686" w:rsidRPr="002F1E45">
        <w:rPr>
          <w:rFonts w:ascii="Sylfaen" w:hAnsi="Sylfaen" w:cs="Arial"/>
          <w:b/>
          <w:bCs/>
          <w:i/>
          <w:iCs/>
          <w:szCs w:val="24"/>
          <w:lang w:val="hy-AM"/>
        </w:rPr>
        <w:t>լիցենզավորող</w:t>
      </w:r>
      <w:r w:rsidR="00883686" w:rsidRPr="002F1E45">
        <w:rPr>
          <w:rFonts w:ascii="Sylfaen" w:hAnsi="Sylfaen"/>
          <w:b/>
          <w:bCs/>
          <w:i/>
          <w:iCs/>
          <w:szCs w:val="24"/>
          <w:lang w:val="hy-AM"/>
        </w:rPr>
        <w:t xml:space="preserve"> </w:t>
      </w:r>
      <w:r w:rsidR="00883686" w:rsidRPr="002F1E45">
        <w:rPr>
          <w:rFonts w:ascii="Sylfaen" w:hAnsi="Sylfaen" w:cs="Arial"/>
          <w:b/>
          <w:bCs/>
          <w:i/>
          <w:iCs/>
          <w:szCs w:val="24"/>
          <w:lang w:val="hy-AM"/>
        </w:rPr>
        <w:t>մարմնին</w:t>
      </w:r>
      <w:r w:rsidR="00883686" w:rsidRPr="002F1E45">
        <w:rPr>
          <w:rFonts w:ascii="Sylfaen" w:hAnsi="Sylfaen"/>
          <w:b/>
          <w:bCs/>
          <w:i/>
          <w:iCs/>
          <w:szCs w:val="24"/>
          <w:lang w:val="hy-AM"/>
        </w:rPr>
        <w:t xml:space="preserve">` </w:t>
      </w:r>
      <w:r w:rsidR="00883686" w:rsidRPr="002F1E45">
        <w:rPr>
          <w:rFonts w:ascii="Sylfaen" w:hAnsi="Sylfaen" w:cs="Arial"/>
          <w:b/>
          <w:bCs/>
          <w:i/>
          <w:iCs/>
          <w:szCs w:val="24"/>
          <w:lang w:val="hy-AM"/>
        </w:rPr>
        <w:t>կցելով</w:t>
      </w:r>
      <w:r w:rsidR="00883686" w:rsidRPr="002F1E45">
        <w:rPr>
          <w:rFonts w:ascii="Sylfaen" w:hAnsi="Sylfaen"/>
          <w:b/>
          <w:bCs/>
          <w:i/>
          <w:iCs/>
          <w:szCs w:val="24"/>
          <w:lang w:val="hy-AM"/>
        </w:rPr>
        <w:t xml:space="preserve"> </w:t>
      </w:r>
      <w:r w:rsidR="00883686" w:rsidRPr="002F1E45">
        <w:rPr>
          <w:rFonts w:ascii="Sylfaen" w:hAnsi="Sylfaen" w:cs="Arial"/>
          <w:b/>
          <w:bCs/>
          <w:i/>
          <w:iCs/>
          <w:szCs w:val="24"/>
          <w:lang w:val="hy-AM"/>
        </w:rPr>
        <w:t>գործունեությամբ</w:t>
      </w:r>
      <w:r w:rsidR="00883686" w:rsidRPr="002F1E45">
        <w:rPr>
          <w:rFonts w:ascii="Sylfaen" w:hAnsi="Sylfaen"/>
          <w:b/>
          <w:bCs/>
          <w:i/>
          <w:iCs/>
          <w:szCs w:val="24"/>
          <w:lang w:val="hy-AM"/>
        </w:rPr>
        <w:t xml:space="preserve"> </w:t>
      </w:r>
      <w:r w:rsidR="00883686" w:rsidRPr="002F1E45">
        <w:rPr>
          <w:rFonts w:ascii="Sylfaen" w:hAnsi="Sylfaen" w:cs="Arial"/>
          <w:b/>
          <w:bCs/>
          <w:i/>
          <w:iCs/>
          <w:szCs w:val="24"/>
          <w:lang w:val="hy-AM"/>
        </w:rPr>
        <w:t>զբաղվելու</w:t>
      </w:r>
      <w:r w:rsidR="00883686" w:rsidRPr="002F1E45">
        <w:rPr>
          <w:rFonts w:ascii="Sylfaen" w:hAnsi="Sylfaen"/>
          <w:b/>
          <w:bCs/>
          <w:i/>
          <w:iCs/>
          <w:szCs w:val="24"/>
          <w:lang w:val="hy-AM"/>
        </w:rPr>
        <w:t xml:space="preserve"> </w:t>
      </w:r>
      <w:r w:rsidR="00883686" w:rsidRPr="002F1E45">
        <w:rPr>
          <w:rFonts w:ascii="Sylfaen" w:hAnsi="Sylfaen" w:cs="Arial"/>
          <w:b/>
          <w:bCs/>
          <w:i/>
          <w:iCs/>
          <w:szCs w:val="24"/>
          <w:lang w:val="hy-AM"/>
        </w:rPr>
        <w:t>իրավունքը</w:t>
      </w:r>
      <w:r w:rsidR="00883686" w:rsidRPr="002F1E45">
        <w:rPr>
          <w:rFonts w:ascii="Sylfaen" w:hAnsi="Sylfaen"/>
          <w:b/>
          <w:bCs/>
          <w:i/>
          <w:iCs/>
          <w:szCs w:val="24"/>
          <w:lang w:val="hy-AM"/>
        </w:rPr>
        <w:t xml:space="preserve"> </w:t>
      </w:r>
      <w:r w:rsidR="00883686" w:rsidRPr="002F1E45">
        <w:rPr>
          <w:rFonts w:ascii="Sylfaen" w:hAnsi="Sylfaen" w:cs="Arial"/>
          <w:b/>
          <w:bCs/>
          <w:i/>
          <w:iCs/>
          <w:szCs w:val="24"/>
          <w:lang w:val="hy-AM"/>
        </w:rPr>
        <w:t>հավաստող</w:t>
      </w:r>
      <w:r w:rsidR="00883686" w:rsidRPr="002F1E45">
        <w:rPr>
          <w:rFonts w:ascii="Sylfaen" w:hAnsi="Sylfaen"/>
          <w:b/>
          <w:bCs/>
          <w:i/>
          <w:iCs/>
          <w:szCs w:val="24"/>
          <w:lang w:val="hy-AM"/>
        </w:rPr>
        <w:t xml:space="preserve"> </w:t>
      </w:r>
      <w:r w:rsidR="00883686" w:rsidRPr="002F1E45">
        <w:rPr>
          <w:rFonts w:ascii="Sylfaen" w:hAnsi="Sylfaen" w:cs="Arial"/>
          <w:b/>
          <w:bCs/>
          <w:i/>
          <w:iCs/>
          <w:szCs w:val="24"/>
          <w:lang w:val="hy-AM"/>
        </w:rPr>
        <w:t>բնօրինակի</w:t>
      </w:r>
      <w:r w:rsidR="00883686" w:rsidRPr="002F1E45">
        <w:rPr>
          <w:rFonts w:ascii="Sylfaen" w:hAnsi="Sylfaen"/>
          <w:b/>
          <w:bCs/>
          <w:i/>
          <w:iCs/>
          <w:szCs w:val="24"/>
          <w:lang w:val="hy-AM"/>
        </w:rPr>
        <w:t xml:space="preserve"> </w:t>
      </w:r>
      <w:r w:rsidR="00883686" w:rsidRPr="002F1E45">
        <w:rPr>
          <w:rFonts w:ascii="Sylfaen" w:hAnsi="Sylfaen" w:cs="Arial"/>
          <w:b/>
          <w:bCs/>
          <w:i/>
          <w:iCs/>
          <w:szCs w:val="24"/>
          <w:lang w:val="hy-AM"/>
        </w:rPr>
        <w:t>պատճենահանված</w:t>
      </w:r>
      <w:r w:rsidR="00883686" w:rsidRPr="002F1E45">
        <w:rPr>
          <w:rFonts w:ascii="Sylfaen" w:hAnsi="Sylfaen"/>
          <w:b/>
          <w:bCs/>
          <w:i/>
          <w:iCs/>
          <w:szCs w:val="24"/>
          <w:lang w:val="hy-AM"/>
        </w:rPr>
        <w:t xml:space="preserve"> </w:t>
      </w:r>
      <w:r w:rsidR="00883686" w:rsidRPr="002F1E45">
        <w:rPr>
          <w:rFonts w:ascii="Sylfaen" w:hAnsi="Sylfaen" w:cs="Arial"/>
          <w:b/>
          <w:bCs/>
          <w:i/>
          <w:iCs/>
          <w:szCs w:val="24"/>
          <w:lang w:val="hy-AM"/>
        </w:rPr>
        <w:t>տարբերակը</w:t>
      </w:r>
      <w:r w:rsidR="00883686" w:rsidRPr="002F1E45">
        <w:rPr>
          <w:rFonts w:ascii="Sylfaen" w:hAnsi="Sylfaen"/>
          <w:b/>
          <w:bCs/>
          <w:i/>
          <w:iCs/>
          <w:szCs w:val="24"/>
          <w:lang w:val="hy-AM"/>
        </w:rPr>
        <w:t xml:space="preserve">` </w:t>
      </w:r>
      <w:r w:rsidR="00883686" w:rsidRPr="002F1E45">
        <w:rPr>
          <w:rFonts w:ascii="Sylfaen" w:hAnsi="Sylfaen" w:cs="Arial"/>
          <w:b/>
          <w:bCs/>
          <w:i/>
          <w:iCs/>
          <w:szCs w:val="24"/>
          <w:lang w:val="hy-AM"/>
        </w:rPr>
        <w:t>նոտարական</w:t>
      </w:r>
      <w:r w:rsidR="00883686" w:rsidRPr="002F1E45">
        <w:rPr>
          <w:rFonts w:ascii="Sylfaen" w:hAnsi="Sylfaen"/>
          <w:b/>
          <w:bCs/>
          <w:i/>
          <w:iCs/>
          <w:szCs w:val="24"/>
          <w:lang w:val="hy-AM"/>
        </w:rPr>
        <w:t xml:space="preserve"> </w:t>
      </w:r>
      <w:r w:rsidR="00883686" w:rsidRPr="002F1E45">
        <w:rPr>
          <w:rFonts w:ascii="Sylfaen" w:hAnsi="Sylfaen" w:cs="Arial"/>
          <w:b/>
          <w:bCs/>
          <w:i/>
          <w:iCs/>
          <w:szCs w:val="24"/>
          <w:lang w:val="hy-AM"/>
        </w:rPr>
        <w:t>վավերացմամբ</w:t>
      </w:r>
      <w:r w:rsidR="00883686" w:rsidRPr="002F1E45">
        <w:rPr>
          <w:rFonts w:ascii="Sylfaen" w:hAnsi="Sylfaen"/>
          <w:b/>
          <w:bCs/>
          <w:i/>
          <w:iCs/>
          <w:szCs w:val="24"/>
          <w:lang w:val="hy-AM"/>
        </w:rPr>
        <w:t xml:space="preserve"> </w:t>
      </w:r>
      <w:r w:rsidR="00883686" w:rsidRPr="002F1E45">
        <w:rPr>
          <w:rFonts w:ascii="Sylfaen" w:hAnsi="Sylfaen" w:cs="Arial"/>
          <w:b/>
          <w:bCs/>
          <w:i/>
          <w:iCs/>
          <w:szCs w:val="24"/>
          <w:lang w:val="hy-AM"/>
        </w:rPr>
        <w:t>հայերեն</w:t>
      </w:r>
      <w:r w:rsidR="00883686" w:rsidRPr="002F1E45">
        <w:rPr>
          <w:rFonts w:ascii="Sylfaen" w:hAnsi="Sylfaen"/>
          <w:b/>
          <w:bCs/>
          <w:i/>
          <w:iCs/>
          <w:szCs w:val="24"/>
          <w:lang w:val="hy-AM"/>
        </w:rPr>
        <w:t xml:space="preserve"> </w:t>
      </w:r>
      <w:r w:rsidR="00883686" w:rsidRPr="002F1E45">
        <w:rPr>
          <w:rFonts w:ascii="Sylfaen" w:hAnsi="Sylfaen" w:cs="Arial"/>
          <w:b/>
          <w:bCs/>
          <w:i/>
          <w:iCs/>
          <w:szCs w:val="24"/>
          <w:lang w:val="hy-AM"/>
        </w:rPr>
        <w:t>թարգմանություն</w:t>
      </w:r>
      <w:r w:rsidR="0008547F" w:rsidRPr="002F1E45">
        <w:rPr>
          <w:rFonts w:ascii="Sylfaen" w:hAnsi="Sylfaen" w:cs="Arial"/>
          <w:b/>
          <w:bCs/>
          <w:i/>
          <w:iCs/>
          <w:szCs w:val="24"/>
          <w:lang w:val="hy-AM"/>
        </w:rPr>
        <w:t>ը</w:t>
      </w:r>
      <w:r w:rsidR="00883686" w:rsidRPr="002F1E45">
        <w:rPr>
          <w:rFonts w:ascii="Sylfaen" w:hAnsi="Sylfaen"/>
          <w:b/>
          <w:bCs/>
          <w:i/>
          <w:iCs/>
          <w:szCs w:val="24"/>
          <w:lang w:val="hy-AM"/>
        </w:rPr>
        <w:t xml:space="preserve"> </w:t>
      </w:r>
      <w:r w:rsidR="00883686" w:rsidRPr="002F1E45">
        <w:rPr>
          <w:rFonts w:ascii="Sylfaen" w:hAnsi="Sylfaen" w:cs="Arial"/>
          <w:b/>
          <w:bCs/>
          <w:i/>
          <w:iCs/>
          <w:szCs w:val="24"/>
          <w:lang w:val="hy-AM"/>
        </w:rPr>
        <w:t>և</w:t>
      </w:r>
      <w:r w:rsidR="00883686" w:rsidRPr="002F1E45">
        <w:rPr>
          <w:rFonts w:ascii="Sylfaen" w:hAnsi="Sylfaen"/>
          <w:b/>
          <w:bCs/>
          <w:i/>
          <w:iCs/>
          <w:szCs w:val="24"/>
          <w:lang w:val="hy-AM"/>
        </w:rPr>
        <w:t xml:space="preserve"> </w:t>
      </w:r>
      <w:r w:rsidR="00883686" w:rsidRPr="002F1E45">
        <w:rPr>
          <w:rFonts w:ascii="Sylfaen" w:hAnsi="Sylfaen" w:cs="Arial"/>
          <w:b/>
          <w:bCs/>
          <w:i/>
          <w:iCs/>
          <w:szCs w:val="24"/>
          <w:lang w:val="hy-AM"/>
        </w:rPr>
        <w:t>իրավաբանական</w:t>
      </w:r>
      <w:r w:rsidR="00883686" w:rsidRPr="002F1E45">
        <w:rPr>
          <w:rFonts w:ascii="Sylfaen" w:hAnsi="Sylfaen"/>
          <w:b/>
          <w:bCs/>
          <w:i/>
          <w:iCs/>
          <w:szCs w:val="24"/>
          <w:lang w:val="hy-AM"/>
        </w:rPr>
        <w:t xml:space="preserve"> </w:t>
      </w:r>
      <w:r w:rsidR="00883686" w:rsidRPr="002F1E45">
        <w:rPr>
          <w:rFonts w:ascii="Sylfaen" w:hAnsi="Sylfaen" w:cs="Arial"/>
          <w:b/>
          <w:bCs/>
          <w:i/>
          <w:iCs/>
          <w:szCs w:val="24"/>
          <w:lang w:val="hy-AM"/>
        </w:rPr>
        <w:t>անձի</w:t>
      </w:r>
      <w:r w:rsidR="00883686" w:rsidRPr="002F1E45">
        <w:rPr>
          <w:rFonts w:ascii="Sylfaen" w:hAnsi="Sylfaen"/>
          <w:b/>
          <w:bCs/>
          <w:i/>
          <w:iCs/>
          <w:szCs w:val="24"/>
          <w:lang w:val="hy-AM"/>
        </w:rPr>
        <w:t xml:space="preserve"> </w:t>
      </w:r>
      <w:r w:rsidR="00883686" w:rsidRPr="002F1E45">
        <w:rPr>
          <w:rFonts w:ascii="Sylfaen" w:hAnsi="Sylfaen" w:cs="Arial"/>
          <w:b/>
          <w:bCs/>
          <w:i/>
          <w:iCs/>
          <w:szCs w:val="24"/>
          <w:lang w:val="hy-AM"/>
        </w:rPr>
        <w:t>կողմից</w:t>
      </w:r>
      <w:r w:rsidR="00883686" w:rsidRPr="002F1E45">
        <w:rPr>
          <w:rFonts w:ascii="Sylfaen" w:hAnsi="Sylfaen"/>
          <w:b/>
          <w:bCs/>
          <w:i/>
          <w:iCs/>
          <w:szCs w:val="24"/>
          <w:lang w:val="hy-AM"/>
        </w:rPr>
        <w:t xml:space="preserve"> </w:t>
      </w:r>
      <w:r w:rsidR="00883686" w:rsidRPr="002F1E45">
        <w:rPr>
          <w:rFonts w:ascii="Sylfaen" w:hAnsi="Sylfaen" w:cs="Arial"/>
          <w:b/>
          <w:bCs/>
          <w:i/>
          <w:iCs/>
          <w:szCs w:val="24"/>
          <w:lang w:val="hy-AM"/>
        </w:rPr>
        <w:t>թույլտվություն</w:t>
      </w:r>
      <w:r w:rsidR="00883686" w:rsidRPr="002F1E45">
        <w:rPr>
          <w:rFonts w:ascii="Sylfaen" w:hAnsi="Sylfaen"/>
          <w:b/>
          <w:bCs/>
          <w:i/>
          <w:iCs/>
          <w:szCs w:val="24"/>
          <w:lang w:val="hy-AM"/>
        </w:rPr>
        <w:t xml:space="preserve"> </w:t>
      </w:r>
      <w:r w:rsidR="00883686" w:rsidRPr="002F1E45">
        <w:rPr>
          <w:rFonts w:ascii="Sylfaen" w:hAnsi="Sylfaen" w:cs="Arial"/>
          <w:b/>
          <w:bCs/>
          <w:i/>
          <w:iCs/>
          <w:szCs w:val="24"/>
          <w:lang w:val="hy-AM"/>
        </w:rPr>
        <w:t>ստանալու</w:t>
      </w:r>
      <w:r w:rsidR="00883686" w:rsidRPr="002F1E45">
        <w:rPr>
          <w:rFonts w:ascii="Sylfaen" w:hAnsi="Sylfaen"/>
          <w:b/>
          <w:bCs/>
          <w:i/>
          <w:iCs/>
          <w:szCs w:val="24"/>
          <w:lang w:val="hy-AM"/>
        </w:rPr>
        <w:t xml:space="preserve"> </w:t>
      </w:r>
      <w:r w:rsidR="00883686" w:rsidRPr="002F1E45">
        <w:rPr>
          <w:rFonts w:ascii="Sylfaen" w:hAnsi="Sylfaen" w:cs="Arial"/>
          <w:b/>
          <w:bCs/>
          <w:i/>
          <w:iCs/>
          <w:szCs w:val="24"/>
          <w:lang w:val="hy-AM"/>
        </w:rPr>
        <w:t>համար</w:t>
      </w:r>
      <w:r w:rsidR="00883686" w:rsidRPr="002F1E45">
        <w:rPr>
          <w:rFonts w:ascii="Sylfaen" w:hAnsi="Sylfaen"/>
          <w:b/>
          <w:bCs/>
          <w:i/>
          <w:iCs/>
          <w:szCs w:val="24"/>
          <w:lang w:val="hy-AM"/>
        </w:rPr>
        <w:t xml:space="preserve"> </w:t>
      </w:r>
      <w:r w:rsidR="00883686" w:rsidRPr="002F1E45">
        <w:rPr>
          <w:rFonts w:ascii="Sylfaen" w:hAnsi="Sylfaen" w:cs="Arial"/>
          <w:b/>
          <w:bCs/>
          <w:i/>
          <w:iCs/>
          <w:szCs w:val="24"/>
          <w:lang w:val="hy-AM"/>
        </w:rPr>
        <w:t>ստորագրված</w:t>
      </w:r>
      <w:r w:rsidR="00883686" w:rsidRPr="002F1E45">
        <w:rPr>
          <w:rFonts w:ascii="Sylfaen" w:hAnsi="Sylfaen"/>
          <w:b/>
          <w:bCs/>
          <w:i/>
          <w:iCs/>
          <w:szCs w:val="24"/>
          <w:lang w:val="hy-AM"/>
        </w:rPr>
        <w:t xml:space="preserve"> </w:t>
      </w:r>
      <w:r w:rsidR="00883686" w:rsidRPr="002F1E45">
        <w:rPr>
          <w:rFonts w:ascii="Sylfaen" w:hAnsi="Sylfaen" w:cs="Arial"/>
          <w:b/>
          <w:bCs/>
          <w:i/>
          <w:iCs/>
          <w:szCs w:val="24"/>
          <w:lang w:val="hy-AM"/>
        </w:rPr>
        <w:t>և</w:t>
      </w:r>
      <w:r w:rsidR="00883686" w:rsidRPr="002F1E45">
        <w:rPr>
          <w:rFonts w:ascii="Sylfaen" w:hAnsi="Sylfaen"/>
          <w:b/>
          <w:bCs/>
          <w:i/>
          <w:iCs/>
          <w:szCs w:val="24"/>
          <w:lang w:val="hy-AM"/>
        </w:rPr>
        <w:t xml:space="preserve"> </w:t>
      </w:r>
      <w:r w:rsidR="00883686" w:rsidRPr="002F1E45">
        <w:rPr>
          <w:rFonts w:ascii="Sylfaen" w:hAnsi="Sylfaen" w:cs="Arial"/>
          <w:b/>
          <w:bCs/>
          <w:i/>
          <w:iCs/>
          <w:szCs w:val="24"/>
          <w:lang w:val="hy-AM"/>
        </w:rPr>
        <w:t>հաստատված</w:t>
      </w:r>
      <w:r w:rsidR="00883686" w:rsidRPr="002F1E45">
        <w:rPr>
          <w:rFonts w:ascii="Sylfaen" w:hAnsi="Sylfaen"/>
          <w:b/>
          <w:bCs/>
          <w:i/>
          <w:iCs/>
          <w:szCs w:val="24"/>
          <w:lang w:val="hy-AM"/>
        </w:rPr>
        <w:t xml:space="preserve"> </w:t>
      </w:r>
      <w:r w:rsidR="00883686" w:rsidRPr="002F1E45">
        <w:rPr>
          <w:rFonts w:ascii="Sylfaen" w:hAnsi="Sylfaen" w:cs="Arial"/>
          <w:b/>
          <w:bCs/>
          <w:i/>
          <w:iCs/>
          <w:szCs w:val="24"/>
          <w:lang w:val="hy-AM"/>
        </w:rPr>
        <w:t>դիմում</w:t>
      </w:r>
      <w:r w:rsidR="0008547F" w:rsidRPr="002F1E45">
        <w:rPr>
          <w:rFonts w:ascii="Sylfaen" w:hAnsi="Sylfaen" w:cs="Arial"/>
          <w:b/>
          <w:bCs/>
          <w:i/>
          <w:iCs/>
          <w:szCs w:val="24"/>
          <w:lang w:val="hy-AM"/>
        </w:rPr>
        <w:t>ի ձևը..</w:t>
      </w:r>
      <w:r w:rsidR="00283BBC">
        <w:rPr>
          <w:rFonts w:ascii="Sylfaen" w:hAnsi="Sylfaen" w:cs="Arial"/>
          <w:b/>
          <w:bCs/>
          <w:i/>
          <w:iCs/>
          <w:szCs w:val="24"/>
          <w:lang w:val="hy-AM"/>
        </w:rPr>
        <w:t>»</w:t>
      </w:r>
    </w:p>
    <w:p w:rsidR="003153D4" w:rsidRPr="002F1E45" w:rsidRDefault="0008547F" w:rsidP="003153D4">
      <w:pPr>
        <w:rPr>
          <w:rFonts w:ascii="Sylfaen" w:hAnsi="Sylfaen"/>
          <w:i/>
          <w:szCs w:val="24"/>
          <w:lang w:val="hy-AM"/>
        </w:rPr>
      </w:pPr>
      <w:r w:rsidRPr="002F1E45">
        <w:rPr>
          <w:rFonts w:ascii="Sylfaen" w:hAnsi="Sylfaen" w:cs="Arial"/>
          <w:bCs/>
          <w:i/>
          <w:iCs/>
          <w:szCs w:val="24"/>
          <w:lang w:val="hy-AM"/>
        </w:rPr>
        <w:lastRenderedPageBreak/>
        <w:t xml:space="preserve">Լիցենզիան շնորհելուց հետո, տրվում է շնորհման/ընդունման նամակի վերաբերյալ ծանուցումը։ Հայտատուի կողմից լիցենզիա չներկայացնելը հանգեցնում է նրա հայտի մերժմանը։ </w:t>
      </w:r>
    </w:p>
    <w:p w:rsidR="0008547F" w:rsidRPr="002F1E45" w:rsidRDefault="0008547F" w:rsidP="0008547F">
      <w:pPr>
        <w:spacing w:after="200"/>
        <w:ind w:right="-72"/>
        <w:rPr>
          <w:rFonts w:ascii="Sylfaen" w:hAnsi="Sylfaen" w:cs="Arial"/>
          <w:szCs w:val="24"/>
          <w:lang w:val="hy-AM"/>
        </w:rPr>
      </w:pPr>
      <w:r w:rsidRPr="002F1E45">
        <w:rPr>
          <w:rFonts w:ascii="Sylfaen" w:hAnsi="Sylfaen" w:cs="Arial"/>
          <w:szCs w:val="24"/>
          <w:lang w:val="hy-AM"/>
        </w:rPr>
        <w:t xml:space="preserve">Որակավորման պահանջների վերաբերյալ մանրամասները ներկայացված են «Մրցութային փաստաթղթերի գնահատման և որակավորման չափանիշների մասին երրորդ պարբերության 1-ին մասում»։ </w:t>
      </w:r>
    </w:p>
    <w:p w:rsidR="003153D4" w:rsidRPr="002F1E45" w:rsidRDefault="007C40FC" w:rsidP="0008547F">
      <w:pPr>
        <w:spacing w:after="200"/>
        <w:ind w:right="-72"/>
        <w:rPr>
          <w:rFonts w:ascii="Sylfaen" w:hAnsi="Sylfaen" w:cs="Arial"/>
          <w:szCs w:val="24"/>
          <w:lang w:val="hy-AM"/>
        </w:rPr>
      </w:pPr>
      <w:r w:rsidRPr="002F1E45">
        <w:rPr>
          <w:rFonts w:ascii="Sylfaen" w:hAnsi="Sylfaen" w:cs="Arial"/>
          <w:szCs w:val="24"/>
          <w:lang w:val="hy-AM"/>
        </w:rPr>
        <w:t xml:space="preserve">Ներքոհիշյալ հասցեով (էլեկտրոնային հասցեով) դիմումը գրավոր ներկայացնելուն պես հետաքրքրված իրավաբանական հայտատուները մրցույթային փաստաթղթերի ամբողջական փաթեթը անգլերենով </w:t>
      </w:r>
      <w:r w:rsidR="003153D4" w:rsidRPr="002F1E45">
        <w:rPr>
          <w:rFonts w:ascii="Sylfaen" w:hAnsi="Sylfaen" w:cs="Arial"/>
          <w:szCs w:val="24"/>
          <w:lang w:val="hy-AM"/>
        </w:rPr>
        <w:t>(</w:t>
      </w:r>
      <w:r w:rsidRPr="002F1E45">
        <w:rPr>
          <w:rFonts w:ascii="Sylfaen" w:hAnsi="Sylfaen" w:cs="Arial"/>
          <w:szCs w:val="24"/>
          <w:lang w:val="hy-AM"/>
        </w:rPr>
        <w:t>միայն էլեկտրոնային տարբերակով</w:t>
      </w:r>
      <w:r w:rsidR="003153D4" w:rsidRPr="002F1E45">
        <w:rPr>
          <w:rFonts w:ascii="Sylfaen" w:hAnsi="Sylfaen" w:cs="Arial"/>
          <w:szCs w:val="24"/>
          <w:lang w:val="hy-AM"/>
        </w:rPr>
        <w:t xml:space="preserve">) </w:t>
      </w:r>
      <w:r w:rsidRPr="002F1E45">
        <w:rPr>
          <w:rFonts w:ascii="Sylfaen" w:hAnsi="Sylfaen" w:cs="Arial"/>
          <w:szCs w:val="24"/>
          <w:lang w:val="hy-AM"/>
        </w:rPr>
        <w:t xml:space="preserve">կարող են ստանալ անվճար։ </w:t>
      </w:r>
      <w:r w:rsidR="003153D4" w:rsidRPr="002F1E45">
        <w:rPr>
          <w:rFonts w:ascii="Sylfaen" w:hAnsi="Sylfaen" w:cs="Arial"/>
          <w:szCs w:val="24"/>
          <w:lang w:val="hy-AM"/>
        </w:rPr>
        <w:t>(</w:t>
      </w:r>
      <w:r w:rsidRPr="002F1E45">
        <w:rPr>
          <w:rFonts w:ascii="Sylfaen" w:hAnsi="Sylfaen" w:cs="Arial"/>
          <w:szCs w:val="24"/>
          <w:lang w:val="hy-AM"/>
        </w:rPr>
        <w:t xml:space="preserve">հետաքրքրված հայտատուները մրցութային փաստաթղթերը կստանան էլեկտրոնային փաստաթղթերի փոխանցման համակարգի /Files transfer services/ միջոցով։ </w:t>
      </w:r>
    </w:p>
    <w:p w:rsidR="003153D4" w:rsidRPr="002F1E45" w:rsidRDefault="00CA3627" w:rsidP="003153D4">
      <w:pPr>
        <w:rPr>
          <w:rFonts w:ascii="Sylfaen" w:hAnsi="Sylfaen" w:cs="Arial"/>
          <w:szCs w:val="24"/>
          <w:lang w:val="hy-AM"/>
        </w:rPr>
      </w:pPr>
      <w:r w:rsidRPr="00CA3627">
        <w:rPr>
          <w:rFonts w:ascii="Sylfaen" w:hAnsi="Sylfaen" w:cs="Arial"/>
          <w:szCs w:val="24"/>
          <w:lang w:val="hy-AM"/>
        </w:rPr>
        <w:t>Հայաստանի Տարածքային Զարգացման Հիմնադրամի ջրային տնտեսության ծրագրերի իրակա</w:t>
      </w:r>
      <w:r>
        <w:rPr>
          <w:rFonts w:ascii="Sylfaen" w:hAnsi="Sylfaen" w:cs="Arial"/>
          <w:szCs w:val="24"/>
          <w:lang w:val="hy-AM"/>
        </w:rPr>
        <w:t>նացման մասնաճյուղի (ՀՏԶՀ ՋՏԾԻՄ)</w:t>
      </w:r>
      <w:r w:rsidR="007C40FC" w:rsidRPr="002F1E45">
        <w:rPr>
          <w:rFonts w:ascii="Sylfaen" w:hAnsi="Sylfaen" w:cs="Arial"/>
          <w:szCs w:val="24"/>
          <w:lang w:val="hy-AM"/>
        </w:rPr>
        <w:t xml:space="preserve"> </w:t>
      </w:r>
    </w:p>
    <w:p w:rsidR="003153D4" w:rsidRPr="002F1E45" w:rsidRDefault="007C40FC" w:rsidP="003153D4">
      <w:pPr>
        <w:rPr>
          <w:rFonts w:ascii="Sylfaen" w:hAnsi="Sylfaen" w:cs="Arial"/>
          <w:b/>
          <w:szCs w:val="24"/>
          <w:lang w:val="hy-AM"/>
        </w:rPr>
      </w:pPr>
      <w:r w:rsidRPr="002F1E45">
        <w:rPr>
          <w:rFonts w:ascii="Sylfaen" w:hAnsi="Sylfaen" w:cs="Arial"/>
          <w:b/>
          <w:szCs w:val="24"/>
          <w:lang w:val="hy-AM"/>
        </w:rPr>
        <w:t>պրն</w:t>
      </w:r>
      <w:r w:rsidR="003153D4" w:rsidRPr="002F1E45">
        <w:rPr>
          <w:rFonts w:ascii="Sylfaen" w:hAnsi="Sylfaen" w:cs="Arial"/>
          <w:b/>
          <w:szCs w:val="24"/>
          <w:lang w:val="hy-AM"/>
        </w:rPr>
        <w:t xml:space="preserve">. </w:t>
      </w:r>
      <w:r w:rsidRPr="002F1E45">
        <w:rPr>
          <w:rFonts w:ascii="Sylfaen" w:hAnsi="Sylfaen" w:cs="Arial"/>
          <w:b/>
          <w:szCs w:val="24"/>
          <w:lang w:val="hy-AM"/>
        </w:rPr>
        <w:t>Աշոտ Խաչատրյան</w:t>
      </w:r>
      <w:r w:rsidR="003153D4" w:rsidRPr="002F1E45">
        <w:rPr>
          <w:rFonts w:ascii="Sylfaen" w:hAnsi="Sylfaen" w:cs="Arial"/>
          <w:b/>
          <w:szCs w:val="24"/>
          <w:lang w:val="hy-AM"/>
        </w:rPr>
        <w:t>,</w:t>
      </w:r>
      <w:r w:rsidRPr="002F1E45">
        <w:rPr>
          <w:rFonts w:ascii="Sylfaen" w:hAnsi="Sylfaen" w:cs="Arial"/>
          <w:b/>
          <w:szCs w:val="24"/>
          <w:lang w:val="hy-AM"/>
        </w:rPr>
        <w:t xml:space="preserve"> տնօրեն</w:t>
      </w:r>
      <w:r w:rsidR="003153D4" w:rsidRPr="002F1E45">
        <w:rPr>
          <w:rFonts w:ascii="Sylfaen" w:hAnsi="Sylfaen" w:cs="Arial"/>
          <w:b/>
          <w:szCs w:val="24"/>
          <w:lang w:val="hy-AM"/>
        </w:rPr>
        <w:t xml:space="preserve"> </w:t>
      </w:r>
    </w:p>
    <w:p w:rsidR="003153D4" w:rsidRPr="002F1E45" w:rsidRDefault="007C40FC" w:rsidP="003153D4">
      <w:pPr>
        <w:rPr>
          <w:rFonts w:ascii="Sylfaen" w:hAnsi="Sylfaen" w:cs="Arial"/>
          <w:szCs w:val="24"/>
          <w:lang w:val="pl-PL"/>
        </w:rPr>
      </w:pPr>
      <w:r w:rsidRPr="002F1E45">
        <w:rPr>
          <w:rFonts w:ascii="Sylfaen" w:hAnsi="Sylfaen" w:cs="Arial"/>
          <w:szCs w:val="24"/>
          <w:lang w:val="hy-AM"/>
        </w:rPr>
        <w:t>Հասցե</w:t>
      </w:r>
      <w:r w:rsidR="003153D4" w:rsidRPr="002F1E45">
        <w:rPr>
          <w:rFonts w:ascii="Sylfaen" w:hAnsi="Sylfaen" w:cs="Arial"/>
          <w:szCs w:val="24"/>
          <w:lang w:val="hy-AM"/>
        </w:rPr>
        <w:t xml:space="preserve">: </w:t>
      </w:r>
      <w:r w:rsidR="003153D4" w:rsidRPr="002F1E45">
        <w:rPr>
          <w:rFonts w:ascii="Sylfaen" w:hAnsi="Sylfaen" w:cs="Arial"/>
          <w:szCs w:val="24"/>
          <w:lang w:val="hy-AM"/>
        </w:rPr>
        <w:tab/>
      </w:r>
      <w:r w:rsidRPr="002F1E45">
        <w:rPr>
          <w:rFonts w:ascii="Sylfaen" w:hAnsi="Sylfaen" w:cs="Arial"/>
          <w:szCs w:val="24"/>
          <w:lang w:val="hy-AM"/>
        </w:rPr>
        <w:t xml:space="preserve">Հայաստան, Երևան </w:t>
      </w:r>
      <w:r w:rsidRPr="002F1E45">
        <w:rPr>
          <w:rFonts w:ascii="Sylfaen" w:hAnsi="Sylfaen" w:cs="Arial"/>
          <w:szCs w:val="24"/>
          <w:lang w:val="pl-PL"/>
        </w:rPr>
        <w:t>0010</w:t>
      </w:r>
      <w:r w:rsidRPr="002F1E45">
        <w:rPr>
          <w:rFonts w:ascii="Sylfaen" w:hAnsi="Sylfaen" w:cs="Arial"/>
          <w:szCs w:val="24"/>
          <w:lang w:val="hy-AM"/>
        </w:rPr>
        <w:t xml:space="preserve">, Վարդանանց փակուղի </w:t>
      </w:r>
      <w:r w:rsidR="003153D4" w:rsidRPr="002F1E45">
        <w:rPr>
          <w:rFonts w:ascii="Sylfaen" w:hAnsi="Sylfaen" w:cs="Arial"/>
          <w:szCs w:val="24"/>
          <w:lang w:val="pl-PL"/>
        </w:rPr>
        <w:t>8</w:t>
      </w:r>
      <w:r w:rsidRPr="002F1E45">
        <w:rPr>
          <w:rFonts w:ascii="Sylfaen" w:hAnsi="Sylfaen" w:cs="Arial"/>
          <w:szCs w:val="24"/>
          <w:lang w:val="hy-AM"/>
        </w:rPr>
        <w:t xml:space="preserve">, </w:t>
      </w:r>
      <w:r w:rsidR="003153D4" w:rsidRPr="002F1E45">
        <w:rPr>
          <w:rFonts w:ascii="Sylfaen" w:hAnsi="Sylfaen" w:cs="Arial"/>
          <w:szCs w:val="24"/>
          <w:lang w:val="pl-PL"/>
        </w:rPr>
        <w:t>(5-</w:t>
      </w:r>
      <w:r w:rsidRPr="002F1E45">
        <w:rPr>
          <w:rFonts w:ascii="Sylfaen" w:hAnsi="Sylfaen" w:cs="Arial"/>
          <w:szCs w:val="24"/>
          <w:lang w:val="hy-AM"/>
        </w:rPr>
        <w:t>րդ հարկ</w:t>
      </w:r>
      <w:r w:rsidRPr="002F1E45">
        <w:rPr>
          <w:rFonts w:ascii="Sylfaen" w:hAnsi="Sylfaen" w:cs="Arial"/>
          <w:szCs w:val="24"/>
          <w:lang w:val="pl-PL"/>
        </w:rPr>
        <w:t>)</w:t>
      </w:r>
      <w:r w:rsidR="003153D4" w:rsidRPr="002F1E45">
        <w:rPr>
          <w:rFonts w:ascii="Sylfaen" w:hAnsi="Sylfaen" w:cs="Arial"/>
          <w:szCs w:val="24"/>
          <w:lang w:val="pl-PL"/>
        </w:rPr>
        <w:t xml:space="preserve"> </w:t>
      </w:r>
    </w:p>
    <w:p w:rsidR="003153D4" w:rsidRPr="002F1E45" w:rsidRDefault="003153D4" w:rsidP="003153D4">
      <w:pPr>
        <w:rPr>
          <w:rStyle w:val="Hyperlink"/>
          <w:rFonts w:ascii="Sylfaen" w:hAnsi="Sylfaen"/>
          <w:szCs w:val="24"/>
          <w:lang w:val="hy-AM"/>
        </w:rPr>
      </w:pPr>
      <w:r w:rsidRPr="002F1E45">
        <w:rPr>
          <w:rFonts w:ascii="Sylfaen" w:hAnsi="Sylfaen" w:cs="Arial"/>
          <w:szCs w:val="24"/>
          <w:lang w:val="pl-PL"/>
        </w:rPr>
        <w:t xml:space="preserve"> </w:t>
      </w:r>
      <w:hyperlink r:id="rId7" w:history="1">
        <w:r w:rsidRPr="002F1E45">
          <w:rPr>
            <w:rStyle w:val="Hyperlink"/>
            <w:rFonts w:ascii="Sylfaen" w:hAnsi="Sylfaen" w:cs="Arial"/>
            <w:szCs w:val="24"/>
            <w:lang w:val="pl-PL"/>
          </w:rPr>
          <w:t>reception@wsdp.am</w:t>
        </w:r>
      </w:hyperlink>
      <w:r w:rsidRPr="002F1E45">
        <w:rPr>
          <w:rFonts w:ascii="Sylfaen" w:hAnsi="Sylfaen" w:cs="Arial"/>
          <w:szCs w:val="24"/>
          <w:lang w:val="pl-PL"/>
        </w:rPr>
        <w:t xml:space="preserve">; cc: </w:t>
      </w:r>
      <w:hyperlink r:id="rId8" w:history="1">
        <w:r w:rsidRPr="002F1E45">
          <w:rPr>
            <w:rStyle w:val="Hyperlink"/>
            <w:rFonts w:ascii="Sylfaen" w:hAnsi="Sylfaen" w:cs="Arial"/>
            <w:szCs w:val="24"/>
            <w:lang w:val="pl-PL"/>
          </w:rPr>
          <w:t>akhachatryan@wsdp.am</w:t>
        </w:r>
      </w:hyperlink>
      <w:r w:rsidRPr="002F1E45">
        <w:rPr>
          <w:rStyle w:val="Hyperlink"/>
          <w:rFonts w:ascii="Sylfaen" w:hAnsi="Sylfaen"/>
          <w:szCs w:val="24"/>
          <w:lang w:val="pl-PL"/>
        </w:rPr>
        <w:t xml:space="preserve">; </w:t>
      </w:r>
      <w:hyperlink r:id="rId9" w:history="1">
        <w:r w:rsidRPr="002F1E45">
          <w:rPr>
            <w:rStyle w:val="Hyperlink"/>
            <w:rFonts w:ascii="Sylfaen" w:hAnsi="Sylfaen" w:cs="Arial"/>
            <w:szCs w:val="24"/>
            <w:lang w:val="pl-PL"/>
          </w:rPr>
          <w:t>gmatsoyan@atdf.am</w:t>
        </w:r>
      </w:hyperlink>
      <w:r w:rsidRPr="002F1E45">
        <w:rPr>
          <w:rStyle w:val="Hyperlink"/>
          <w:rFonts w:ascii="Sylfaen" w:hAnsi="Sylfaen" w:cs="Arial"/>
          <w:szCs w:val="24"/>
          <w:lang w:val="pl-PL"/>
        </w:rPr>
        <w:t xml:space="preserve">; </w:t>
      </w:r>
      <w:hyperlink r:id="rId10" w:history="1">
        <w:r w:rsidRPr="002F1E45">
          <w:rPr>
            <w:rStyle w:val="Hyperlink"/>
            <w:rFonts w:ascii="Sylfaen" w:hAnsi="Sylfaen" w:cs="Arial"/>
            <w:szCs w:val="24"/>
            <w:lang w:val="pl-PL"/>
          </w:rPr>
          <w:t>procurement@atdf.am</w:t>
        </w:r>
      </w:hyperlink>
      <w:r w:rsidRPr="002F1E45">
        <w:rPr>
          <w:rStyle w:val="Hyperlink"/>
          <w:rFonts w:ascii="Sylfaen" w:hAnsi="Sylfaen" w:cs="Arial"/>
          <w:szCs w:val="24"/>
          <w:lang w:val="pl-PL"/>
        </w:rPr>
        <w:t xml:space="preserve">; zisajanyan@wsdp.am </w:t>
      </w:r>
      <w:r w:rsidR="007C40FC" w:rsidRPr="002F1E45">
        <w:rPr>
          <w:rStyle w:val="Hyperlink"/>
          <w:rFonts w:ascii="Sylfaen" w:hAnsi="Sylfaen" w:cs="Arial"/>
          <w:szCs w:val="24"/>
          <w:u w:val="none"/>
          <w:lang w:val="hy-AM"/>
        </w:rPr>
        <w:t>էլ</w:t>
      </w:r>
      <w:r w:rsidR="00FE2550">
        <w:rPr>
          <w:rStyle w:val="Hyperlink"/>
          <w:rFonts w:ascii="Sylfaen" w:hAnsi="Sylfaen" w:cs="Arial"/>
          <w:szCs w:val="24"/>
          <w:u w:val="none"/>
          <w:lang w:val="hy-AM"/>
        </w:rPr>
        <w:t>.</w:t>
      </w:r>
      <w:r w:rsidR="007C40FC" w:rsidRPr="002F1E45">
        <w:rPr>
          <w:rStyle w:val="Hyperlink"/>
          <w:rFonts w:ascii="Sylfaen" w:hAnsi="Sylfaen" w:cs="Arial"/>
          <w:szCs w:val="24"/>
          <w:u w:val="none"/>
          <w:lang w:val="hy-AM"/>
        </w:rPr>
        <w:t xml:space="preserve"> </w:t>
      </w:r>
      <w:r w:rsidR="007C40FC" w:rsidRPr="002F1E45">
        <w:rPr>
          <w:rStyle w:val="Hyperlink"/>
          <w:rFonts w:ascii="Sylfaen" w:hAnsi="Sylfaen" w:cs="Sylfaen"/>
          <w:szCs w:val="24"/>
          <w:u w:val="none"/>
          <w:lang w:val="hy-AM"/>
        </w:rPr>
        <w:t>հասցեներին։</w:t>
      </w:r>
      <w:r w:rsidR="007C40FC" w:rsidRPr="002F1E45">
        <w:rPr>
          <w:rStyle w:val="Hyperlink"/>
          <w:rFonts w:ascii="Sylfaen" w:hAnsi="Sylfaen" w:cs="Arial"/>
          <w:szCs w:val="24"/>
          <w:lang w:val="hy-AM"/>
        </w:rPr>
        <w:t xml:space="preserve"> </w:t>
      </w:r>
    </w:p>
    <w:p w:rsidR="003153D4" w:rsidRPr="002F1E45" w:rsidRDefault="003153D4" w:rsidP="003153D4">
      <w:pPr>
        <w:spacing w:after="200" w:line="276" w:lineRule="auto"/>
        <w:ind w:right="-72"/>
        <w:rPr>
          <w:rFonts w:ascii="Sylfaen" w:hAnsi="Sylfaen" w:cs="Arial"/>
          <w:szCs w:val="24"/>
          <w:lang w:val="fr-FR"/>
        </w:rPr>
      </w:pPr>
    </w:p>
    <w:p w:rsidR="003153D4" w:rsidRPr="002F1E45" w:rsidRDefault="000718ED" w:rsidP="003153D4">
      <w:pPr>
        <w:keepLines/>
        <w:rPr>
          <w:rFonts w:ascii="Sylfaen" w:hAnsi="Sylfaen" w:cs="Arial"/>
          <w:szCs w:val="24"/>
          <w:lang w:val="hy-AM"/>
        </w:rPr>
      </w:pPr>
      <w:r w:rsidRPr="002F1E45">
        <w:rPr>
          <w:rFonts w:ascii="Sylfaen" w:hAnsi="Sylfaen" w:cs="Arial"/>
          <w:szCs w:val="24"/>
          <w:lang w:val="hy-AM"/>
        </w:rPr>
        <w:t xml:space="preserve">Բոլոր հայտերը պետք է ունենան մրցութային երաշխիք </w:t>
      </w:r>
      <w:r w:rsidR="003153D4" w:rsidRPr="002F1E45">
        <w:rPr>
          <w:rFonts w:ascii="Sylfaen" w:hAnsi="Sylfaen" w:cs="Arial"/>
          <w:b/>
          <w:szCs w:val="24"/>
          <w:lang w:val="fr-FR"/>
        </w:rPr>
        <w:t>30,000.0 (</w:t>
      </w:r>
      <w:r w:rsidRPr="002F1E45">
        <w:rPr>
          <w:rFonts w:ascii="Sylfaen" w:hAnsi="Sylfaen" w:cs="Arial"/>
          <w:b/>
          <w:szCs w:val="24"/>
          <w:lang w:val="hy-AM"/>
        </w:rPr>
        <w:t>երեսուն հազար</w:t>
      </w:r>
      <w:r w:rsidR="003153D4" w:rsidRPr="002F1E45">
        <w:rPr>
          <w:rFonts w:ascii="Sylfaen" w:hAnsi="Sylfaen" w:cs="Arial"/>
          <w:b/>
          <w:szCs w:val="24"/>
          <w:lang w:val="fr-FR"/>
        </w:rPr>
        <w:t>)</w:t>
      </w:r>
      <w:r w:rsidR="003153D4" w:rsidRPr="002F1E45">
        <w:rPr>
          <w:rFonts w:ascii="Sylfaen" w:hAnsi="Sylfaen" w:cs="Arial"/>
          <w:szCs w:val="24"/>
          <w:lang w:val="fr-FR"/>
        </w:rPr>
        <w:t xml:space="preserve"> </w:t>
      </w:r>
      <w:r w:rsidRPr="002F1E45">
        <w:rPr>
          <w:rFonts w:ascii="Sylfaen" w:hAnsi="Sylfaen" w:cs="Arial"/>
          <w:szCs w:val="24"/>
          <w:lang w:val="hy-AM"/>
        </w:rPr>
        <w:t xml:space="preserve">ԱՄՆ դոլարի կամ դրան համարժեքը այլ փոխանակվող արժույթով, կամ՝ հայկական դրամով։ Մրցույթի երաշխիքի գումարը հաշվարկվում է մրցույթի հայտերի ընդունման  վերջնաժամկետից 28 օր առաջ, Հայաստանի Կենտրոնական Բանկի կողմից սահմանված փոխարժեքով։ </w:t>
      </w:r>
    </w:p>
    <w:p w:rsidR="003153D4" w:rsidRPr="002F1E45" w:rsidRDefault="003153D4" w:rsidP="003153D4">
      <w:pPr>
        <w:keepLines/>
        <w:ind w:left="240"/>
        <w:rPr>
          <w:rFonts w:ascii="Sylfaen" w:hAnsi="Sylfaen" w:cs="Arial"/>
          <w:szCs w:val="24"/>
          <w:lang w:val="hy-AM"/>
        </w:rPr>
      </w:pPr>
    </w:p>
    <w:p w:rsidR="003153D4" w:rsidRPr="002F1E45" w:rsidRDefault="003153D4" w:rsidP="003153D4">
      <w:pPr>
        <w:suppressAutoHyphens/>
        <w:rPr>
          <w:rFonts w:ascii="Sylfaen" w:hAnsi="Sylfaen"/>
          <w:spacing w:val="-2"/>
          <w:szCs w:val="24"/>
          <w:lang w:val="hy-AM"/>
        </w:rPr>
      </w:pPr>
      <w:r w:rsidRPr="002F1E45">
        <w:rPr>
          <w:rFonts w:ascii="Sylfaen" w:hAnsi="Sylfaen"/>
          <w:spacing w:val="-2"/>
          <w:szCs w:val="24"/>
          <w:lang w:val="hy-AM"/>
        </w:rPr>
        <w:t xml:space="preserve">Շահագրգիռ իրավասու հայտատուները կարող են ամբողջական փաթեթը ներբեռնել </w:t>
      </w:r>
      <w:hyperlink r:id="rId11" w:history="1">
        <w:r w:rsidRPr="002F1E45">
          <w:rPr>
            <w:rStyle w:val="Hyperlink"/>
            <w:rFonts w:ascii="Sylfaen" w:hAnsi="Sylfaen"/>
            <w:spacing w:val="-2"/>
            <w:szCs w:val="24"/>
            <w:lang w:val="hy-AM"/>
          </w:rPr>
          <w:t>www.gnumner.am</w:t>
        </w:r>
      </w:hyperlink>
      <w:r w:rsidRPr="002F1E45">
        <w:rPr>
          <w:rFonts w:ascii="Sylfaen" w:hAnsi="Sylfaen"/>
          <w:szCs w:val="24"/>
          <w:lang w:val="hy-AM"/>
        </w:rPr>
        <w:t xml:space="preserve">, </w:t>
      </w:r>
      <w:hyperlink r:id="rId12" w:history="1">
        <w:r w:rsidRPr="002F1E45">
          <w:rPr>
            <w:rStyle w:val="Hyperlink"/>
            <w:rFonts w:ascii="Sylfaen" w:hAnsi="Sylfaen"/>
            <w:spacing w:val="-2"/>
            <w:szCs w:val="24"/>
            <w:lang w:val="hy-AM"/>
          </w:rPr>
          <w:t>www.armeps.am</w:t>
        </w:r>
      </w:hyperlink>
      <w:r w:rsidRPr="002F1E45">
        <w:rPr>
          <w:rFonts w:ascii="Sylfaen" w:hAnsi="Sylfaen"/>
          <w:spacing w:val="-2"/>
          <w:szCs w:val="24"/>
          <w:lang w:val="hy-AM"/>
        </w:rPr>
        <w:t xml:space="preserve"> կամ </w:t>
      </w:r>
      <w:hyperlink r:id="rId13" w:history="1">
        <w:r w:rsidRPr="002F1E45">
          <w:rPr>
            <w:rStyle w:val="Hyperlink"/>
            <w:rFonts w:ascii="Sylfaen" w:hAnsi="Sylfaen"/>
            <w:spacing w:val="-2"/>
            <w:szCs w:val="24"/>
            <w:lang w:val="hy-AM"/>
          </w:rPr>
          <w:t>www.atdf.am</w:t>
        </w:r>
      </w:hyperlink>
      <w:r w:rsidRPr="002F1E45">
        <w:rPr>
          <w:rFonts w:ascii="Sylfaen" w:hAnsi="Sylfaen"/>
          <w:spacing w:val="-2"/>
          <w:szCs w:val="24"/>
          <w:lang w:val="hy-AM"/>
        </w:rPr>
        <w:t xml:space="preserve"> կայքերից: Ցանկացած կազմակերպություն կարող է գրանցվել էլեկտրոնային գնումների համակարգում և ներկայացնել Հայտը </w:t>
      </w:r>
      <w:r w:rsidRPr="002F1E45">
        <w:rPr>
          <w:rStyle w:val="Hyperlink"/>
          <w:rFonts w:ascii="Sylfaen" w:hAnsi="Sylfaen"/>
          <w:szCs w:val="24"/>
          <w:lang w:val="hy-AM"/>
        </w:rPr>
        <w:t>ARMEPS</w:t>
      </w:r>
      <w:r w:rsidRPr="002F1E45">
        <w:rPr>
          <w:rFonts w:ascii="Sylfaen" w:hAnsi="Sylfaen"/>
          <w:spacing w:val="-2"/>
          <w:szCs w:val="24"/>
          <w:lang w:val="hy-AM"/>
        </w:rPr>
        <w:t xml:space="preserve"> էլեկտրոնային գնումների համակարգի միջոցով </w:t>
      </w:r>
      <w:r w:rsidRPr="002F1E45">
        <w:rPr>
          <w:rStyle w:val="Hyperlink"/>
          <w:rFonts w:ascii="Sylfaen" w:hAnsi="Sylfaen"/>
          <w:szCs w:val="24"/>
          <w:lang w:val="hy-AM"/>
        </w:rPr>
        <w:t>(</w:t>
      </w:r>
      <w:hyperlink r:id="rId14" w:history="1">
        <w:r w:rsidRPr="002F1E45">
          <w:rPr>
            <w:rStyle w:val="Hyperlink"/>
            <w:rFonts w:ascii="Sylfaen" w:hAnsi="Sylfaen"/>
            <w:spacing w:val="-2"/>
            <w:szCs w:val="24"/>
            <w:lang w:val="hy-AM"/>
          </w:rPr>
          <w:t>www.armeps.am</w:t>
        </w:r>
      </w:hyperlink>
      <w:r w:rsidRPr="002F1E45">
        <w:rPr>
          <w:rStyle w:val="Hyperlink"/>
          <w:rFonts w:ascii="Sylfaen" w:hAnsi="Sylfaen"/>
          <w:szCs w:val="24"/>
          <w:lang w:val="hy-AM"/>
        </w:rPr>
        <w:t>):</w:t>
      </w:r>
      <w:r w:rsidRPr="002F1E45">
        <w:rPr>
          <w:rFonts w:ascii="Sylfaen" w:hAnsi="Sylfaen"/>
          <w:spacing w:val="-2"/>
          <w:szCs w:val="24"/>
          <w:lang w:val="hy-AM"/>
        </w:rPr>
        <w:t xml:space="preserve">  </w:t>
      </w:r>
    </w:p>
    <w:p w:rsidR="003153D4" w:rsidRPr="002F1E45" w:rsidRDefault="003153D4" w:rsidP="003153D4">
      <w:pPr>
        <w:suppressAutoHyphens/>
        <w:rPr>
          <w:rFonts w:ascii="Sylfaen" w:hAnsi="Sylfaen"/>
          <w:spacing w:val="-2"/>
          <w:szCs w:val="24"/>
          <w:lang w:val="hy-AM"/>
        </w:rPr>
      </w:pPr>
      <w:r w:rsidRPr="002F1E45">
        <w:rPr>
          <w:rFonts w:ascii="Sylfaen" w:hAnsi="Sylfaen"/>
          <w:spacing w:val="-2"/>
          <w:szCs w:val="24"/>
          <w:lang w:val="hy-AM"/>
        </w:rPr>
        <w:t xml:space="preserve">Հայտնում ենք, որ </w:t>
      </w:r>
      <w:r w:rsidRPr="002F1E45">
        <w:rPr>
          <w:rFonts w:ascii="Sylfaen" w:hAnsi="Sylfaen"/>
          <w:b/>
          <w:szCs w:val="24"/>
          <w:lang w:val="hy-AM"/>
        </w:rPr>
        <w:t>Հայաստանի տարածքային զարգացման հիմնադրամը</w:t>
      </w:r>
      <w:r w:rsidRPr="002F1E45">
        <w:rPr>
          <w:rFonts w:ascii="Sylfaen" w:hAnsi="Sylfaen"/>
          <w:szCs w:val="24"/>
          <w:lang w:val="hy-AM"/>
        </w:rPr>
        <w:t xml:space="preserve"> </w:t>
      </w:r>
      <w:r w:rsidRPr="002F1E45">
        <w:rPr>
          <w:rFonts w:ascii="Sylfaen" w:hAnsi="Sylfaen"/>
          <w:spacing w:val="-2"/>
          <w:szCs w:val="24"/>
          <w:lang w:val="hy-AM"/>
        </w:rPr>
        <w:t>պատասխանատվություն չի կրում հայտատուի կողմից վերոնշյալ կայքերից մրցութային փաթեթի սխալ կամ ոչ ամբողջական ներբեռնման, ինչպես նաև հետագայում հրավերի փոփոխությունների առկայության դեպքում դրանց բացթողնման համար:</w:t>
      </w:r>
    </w:p>
    <w:p w:rsidR="003153D4" w:rsidRPr="002F1E45" w:rsidRDefault="003153D4" w:rsidP="003153D4">
      <w:pPr>
        <w:suppressAutoHyphens/>
        <w:rPr>
          <w:rFonts w:ascii="Sylfaen" w:hAnsi="Sylfaen" w:cs="Sylfaen"/>
          <w:szCs w:val="24"/>
          <w:lang w:val="hy-AM"/>
        </w:rPr>
      </w:pPr>
      <w:r w:rsidRPr="002F1E45">
        <w:rPr>
          <w:rFonts w:ascii="Sylfaen" w:hAnsi="Sylfaen"/>
          <w:spacing w:val="-2"/>
          <w:szCs w:val="24"/>
          <w:lang w:val="hy-AM"/>
        </w:rPr>
        <w:t xml:space="preserve">Հայտերը պետք է ներկայացվեն </w:t>
      </w:r>
      <w:r w:rsidRPr="002F1E45">
        <w:rPr>
          <w:rFonts w:ascii="Sylfaen" w:hAnsi="Sylfaen"/>
          <w:b/>
          <w:spacing w:val="-2"/>
          <w:szCs w:val="24"/>
          <w:u w:val="single"/>
          <w:lang w:val="hy-AM"/>
        </w:rPr>
        <w:t>միայն</w:t>
      </w:r>
      <w:r w:rsidRPr="002F1E45">
        <w:rPr>
          <w:rFonts w:ascii="Sylfaen" w:hAnsi="Sylfaen"/>
          <w:spacing w:val="-2"/>
          <w:szCs w:val="24"/>
          <w:lang w:val="hy-AM"/>
        </w:rPr>
        <w:t xml:space="preserve"> էլեկտրոնային եղանակով՝ էլեկտրոնային գնումների </w:t>
      </w:r>
      <w:r w:rsidRPr="002F1E45">
        <w:rPr>
          <w:rFonts w:ascii="Sylfaen" w:hAnsi="Sylfaen"/>
          <w:b/>
          <w:color w:val="0000FF"/>
          <w:spacing w:val="-2"/>
          <w:szCs w:val="24"/>
          <w:lang w:val="hy-AM"/>
        </w:rPr>
        <w:t>Armeps (</w:t>
      </w:r>
      <w:hyperlink r:id="rId15" w:history="1">
        <w:r w:rsidRPr="002F1E45">
          <w:rPr>
            <w:rStyle w:val="Hyperlink"/>
            <w:rFonts w:ascii="Sylfaen" w:hAnsi="Sylfaen"/>
            <w:b/>
            <w:spacing w:val="-2"/>
            <w:szCs w:val="24"/>
            <w:u w:val="none"/>
            <w:lang w:val="hy-AM"/>
          </w:rPr>
          <w:t>www.armeps.am</w:t>
        </w:r>
      </w:hyperlink>
      <w:r w:rsidRPr="002F1E45">
        <w:rPr>
          <w:rFonts w:ascii="Sylfaen" w:hAnsi="Sylfaen"/>
          <w:b/>
          <w:color w:val="0000FF"/>
          <w:spacing w:val="-2"/>
          <w:szCs w:val="24"/>
          <w:lang w:val="hy-AM"/>
        </w:rPr>
        <w:t xml:space="preserve"> կայքէջի) համակարգի</w:t>
      </w:r>
      <w:r w:rsidRPr="002F1E45">
        <w:rPr>
          <w:rFonts w:ascii="Sylfaen" w:hAnsi="Sylfaen"/>
          <w:color w:val="0000FF"/>
          <w:spacing w:val="-2"/>
          <w:szCs w:val="24"/>
          <w:lang w:val="hy-AM"/>
        </w:rPr>
        <w:t xml:space="preserve"> </w:t>
      </w:r>
      <w:r w:rsidRPr="002F1E45">
        <w:rPr>
          <w:rFonts w:ascii="Sylfaen" w:hAnsi="Sylfaen"/>
          <w:spacing w:val="-2"/>
          <w:szCs w:val="24"/>
          <w:lang w:val="hy-AM"/>
        </w:rPr>
        <w:t xml:space="preserve">միջոցով </w:t>
      </w:r>
      <w:r w:rsidR="002F1E45">
        <w:rPr>
          <w:rFonts w:ascii="Sylfaen" w:hAnsi="Sylfaen"/>
          <w:spacing w:val="-2"/>
          <w:szCs w:val="24"/>
          <w:lang w:val="hy-AM"/>
        </w:rPr>
        <w:t xml:space="preserve">մինչև </w:t>
      </w:r>
      <w:r w:rsidRPr="002F1E45">
        <w:rPr>
          <w:rFonts w:ascii="Sylfaen" w:hAnsi="Sylfaen"/>
          <w:b/>
          <w:color w:val="0000FF"/>
          <w:spacing w:val="-2"/>
          <w:szCs w:val="24"/>
          <w:lang w:val="hy-AM"/>
        </w:rPr>
        <w:t xml:space="preserve">2023 թվականի </w:t>
      </w:r>
      <w:r w:rsidR="002F1E45">
        <w:rPr>
          <w:rFonts w:ascii="Sylfaen" w:hAnsi="Sylfaen"/>
          <w:b/>
          <w:color w:val="0000FF"/>
          <w:spacing w:val="-2"/>
          <w:szCs w:val="24"/>
          <w:lang w:val="hy-AM"/>
        </w:rPr>
        <w:t>օգոստոսի 17-ը ժամը 12:00-ը</w:t>
      </w:r>
      <w:r w:rsidR="000305B0" w:rsidRPr="000305B0">
        <w:rPr>
          <w:rFonts w:ascii="Sylfaen" w:hAnsi="Sylfaen"/>
          <w:b/>
          <w:color w:val="0000FF"/>
          <w:spacing w:val="-2"/>
          <w:szCs w:val="24"/>
          <w:lang w:val="hy-AM"/>
        </w:rPr>
        <w:t xml:space="preserve"> (</w:t>
      </w:r>
      <w:r w:rsidR="000305B0">
        <w:rPr>
          <w:rFonts w:ascii="Sylfaen" w:hAnsi="Sylfaen"/>
          <w:b/>
          <w:color w:val="0000FF"/>
          <w:spacing w:val="-2"/>
          <w:szCs w:val="24"/>
          <w:lang w:val="hy-AM"/>
        </w:rPr>
        <w:t>Երևանի ժամանակով</w:t>
      </w:r>
      <w:r w:rsidR="000305B0" w:rsidRPr="000305B0">
        <w:rPr>
          <w:rFonts w:ascii="Sylfaen" w:hAnsi="Sylfaen"/>
          <w:b/>
          <w:color w:val="0000FF"/>
          <w:spacing w:val="-2"/>
          <w:szCs w:val="24"/>
          <w:lang w:val="hy-AM"/>
        </w:rPr>
        <w:t>)</w:t>
      </w:r>
      <w:r w:rsidRPr="002F1E45">
        <w:rPr>
          <w:rFonts w:ascii="Sylfaen" w:hAnsi="Sylfaen"/>
          <w:spacing w:val="-2"/>
          <w:szCs w:val="24"/>
          <w:lang w:val="hy-AM"/>
        </w:rPr>
        <w:t>: Հայտերը ներկայացնելու վերջնաժամկետը լրանալուց հետո ներկ</w:t>
      </w:r>
      <w:bookmarkStart w:id="0" w:name="_GoBack"/>
      <w:bookmarkEnd w:id="0"/>
      <w:r w:rsidRPr="002F1E45">
        <w:rPr>
          <w:rFonts w:ascii="Sylfaen" w:hAnsi="Sylfaen"/>
          <w:spacing w:val="-2"/>
          <w:szCs w:val="24"/>
          <w:lang w:val="hy-AM"/>
        </w:rPr>
        <w:t xml:space="preserve">այացված հայտերը </w:t>
      </w:r>
      <w:r w:rsidRPr="002F1E45">
        <w:rPr>
          <w:rFonts w:ascii="Sylfaen" w:hAnsi="Sylfaen"/>
          <w:b/>
          <w:spacing w:val="-2"/>
          <w:szCs w:val="24"/>
          <w:lang w:val="hy-AM"/>
        </w:rPr>
        <w:t>չեն ընդունվում</w:t>
      </w:r>
      <w:r w:rsidRPr="002F1E45">
        <w:rPr>
          <w:rFonts w:ascii="Sylfaen" w:hAnsi="Sylfaen"/>
          <w:spacing w:val="-2"/>
          <w:szCs w:val="24"/>
          <w:lang w:val="hy-AM"/>
        </w:rPr>
        <w:t xml:space="preserve"> Համակարգի կողմից։ </w:t>
      </w:r>
    </w:p>
    <w:p w:rsidR="003153D4" w:rsidRPr="002F1E45" w:rsidRDefault="003153D4" w:rsidP="003153D4">
      <w:pPr>
        <w:rPr>
          <w:rFonts w:ascii="Sylfaen" w:hAnsi="Sylfaen" w:cs="Arial"/>
          <w:szCs w:val="24"/>
          <w:lang w:val="hy-AM"/>
        </w:rPr>
      </w:pPr>
    </w:p>
    <w:p w:rsidR="003153D4" w:rsidRPr="00B278E4" w:rsidRDefault="00017FF4" w:rsidP="003153D4">
      <w:pPr>
        <w:rPr>
          <w:rFonts w:ascii="Sylfaen" w:hAnsi="Sylfaen" w:cs="Arial"/>
          <w:szCs w:val="24"/>
          <w:lang w:val="hy-AM"/>
        </w:rPr>
      </w:pPr>
      <w:r w:rsidRPr="002F1E45">
        <w:rPr>
          <w:rFonts w:ascii="Sylfaen" w:hAnsi="Sylfaen" w:cs="Arial"/>
          <w:szCs w:val="24"/>
          <w:lang w:val="hy-AM"/>
        </w:rPr>
        <w:t xml:space="preserve">Հայաստանի </w:t>
      </w:r>
      <w:r w:rsidR="00CA3627" w:rsidRPr="002F1E45">
        <w:rPr>
          <w:rFonts w:ascii="Sylfaen" w:hAnsi="Sylfaen" w:cs="Arial"/>
          <w:szCs w:val="24"/>
          <w:lang w:val="hy-AM"/>
        </w:rPr>
        <w:t>տարածքային զարգացման հիմնադրամ</w:t>
      </w:r>
    </w:p>
    <w:p w:rsidR="003153D4" w:rsidRPr="002F1E45" w:rsidRDefault="00017FF4" w:rsidP="003153D4">
      <w:pPr>
        <w:rPr>
          <w:rFonts w:ascii="Sylfaen" w:hAnsi="Sylfaen" w:cs="Arial"/>
          <w:szCs w:val="24"/>
          <w:lang w:val="pl-PL"/>
        </w:rPr>
      </w:pPr>
      <w:r w:rsidRPr="002F1E45">
        <w:rPr>
          <w:rFonts w:ascii="Sylfaen" w:hAnsi="Sylfaen" w:cs="Arial"/>
          <w:szCs w:val="24"/>
          <w:lang w:val="hy-AM"/>
        </w:rPr>
        <w:lastRenderedPageBreak/>
        <w:t>Հասցե։ Հայաստան, Երևան 0037, Կ</w:t>
      </w:r>
      <w:r w:rsidR="00B278E4">
        <w:rPr>
          <w:rFonts w:ascii="Sylfaen" w:hAnsi="Sylfaen" w:cs="Arial"/>
          <w:szCs w:val="24"/>
          <w:lang w:val="hy-AM"/>
        </w:rPr>
        <w:t>.</w:t>
      </w:r>
      <w:r w:rsidRPr="002F1E45">
        <w:rPr>
          <w:rFonts w:ascii="Sylfaen" w:hAnsi="Sylfaen" w:cs="Sylfaen"/>
          <w:szCs w:val="24"/>
          <w:lang w:val="hy-AM"/>
        </w:rPr>
        <w:t>Ուլնեցի</w:t>
      </w:r>
      <w:r w:rsidRPr="002F1E45">
        <w:rPr>
          <w:rFonts w:ascii="Sylfaen" w:hAnsi="Sylfaen" w:cs="Arial"/>
          <w:szCs w:val="24"/>
          <w:lang w:val="hy-AM"/>
        </w:rPr>
        <w:t xml:space="preserve"> 31, 4-րդ հարկ, 405 սենյակ </w:t>
      </w:r>
    </w:p>
    <w:p w:rsidR="003153D4" w:rsidRPr="002F1E45" w:rsidRDefault="00017FF4" w:rsidP="003153D4">
      <w:pPr>
        <w:rPr>
          <w:rFonts w:ascii="Sylfaen" w:hAnsi="Sylfaen" w:cs="Arial"/>
          <w:szCs w:val="24"/>
          <w:u w:val="single"/>
          <w:lang w:val="fr-FR"/>
        </w:rPr>
      </w:pPr>
      <w:r w:rsidRPr="002F1E45">
        <w:rPr>
          <w:rFonts w:ascii="Sylfaen" w:hAnsi="Sylfaen" w:cs="Arial"/>
          <w:szCs w:val="24"/>
          <w:lang w:val="hy-AM"/>
        </w:rPr>
        <w:t>Էլ</w:t>
      </w:r>
      <w:r w:rsidR="00B278E4">
        <w:rPr>
          <w:rFonts w:ascii="Sylfaen" w:hAnsi="Sylfaen" w:cs="Arial"/>
          <w:szCs w:val="24"/>
          <w:lang w:val="hy-AM"/>
        </w:rPr>
        <w:t>.</w:t>
      </w:r>
      <w:r w:rsidRPr="002F1E45">
        <w:rPr>
          <w:rFonts w:ascii="Sylfaen" w:hAnsi="Sylfaen" w:cs="Arial"/>
          <w:szCs w:val="24"/>
          <w:lang w:val="hy-AM"/>
        </w:rPr>
        <w:t xml:space="preserve"> </w:t>
      </w:r>
      <w:r w:rsidRPr="002F1E45">
        <w:rPr>
          <w:rFonts w:ascii="Sylfaen" w:hAnsi="Sylfaen" w:cs="Sylfaen"/>
          <w:szCs w:val="24"/>
          <w:lang w:val="hy-AM"/>
        </w:rPr>
        <w:t>հասցե</w:t>
      </w:r>
      <w:r w:rsidRPr="002F1E45">
        <w:rPr>
          <w:rFonts w:ascii="Sylfaen" w:hAnsi="Sylfaen" w:cs="Arial"/>
          <w:szCs w:val="24"/>
          <w:lang w:val="hy-AM"/>
        </w:rPr>
        <w:t>՝</w:t>
      </w:r>
      <w:r w:rsidR="003153D4" w:rsidRPr="002F1E45">
        <w:rPr>
          <w:rFonts w:ascii="Sylfaen" w:hAnsi="Sylfaen" w:cs="Arial"/>
          <w:szCs w:val="24"/>
          <w:lang w:val="pl-PL"/>
        </w:rPr>
        <w:t xml:space="preserve"> </w:t>
      </w:r>
      <w:hyperlink r:id="rId16" w:history="1">
        <w:r w:rsidR="003153D4" w:rsidRPr="002F1E45">
          <w:rPr>
            <w:rStyle w:val="Hyperlink"/>
            <w:rFonts w:ascii="Sylfaen" w:hAnsi="Sylfaen" w:cs="Arial"/>
            <w:szCs w:val="24"/>
            <w:lang w:val="pl-PL"/>
          </w:rPr>
          <w:t>atdf@atdf.am</w:t>
        </w:r>
      </w:hyperlink>
      <w:r w:rsidR="003153D4" w:rsidRPr="002F1E45">
        <w:rPr>
          <w:rFonts w:ascii="Sylfaen" w:hAnsi="Sylfaen" w:cs="Arial"/>
          <w:szCs w:val="24"/>
          <w:lang w:val="pl-PL"/>
        </w:rPr>
        <w:t xml:space="preserve"> </w:t>
      </w:r>
    </w:p>
    <w:p w:rsidR="003153D4" w:rsidRPr="002F1E45" w:rsidRDefault="003153D4" w:rsidP="003153D4">
      <w:pPr>
        <w:rPr>
          <w:rFonts w:ascii="Sylfaen" w:hAnsi="Sylfaen" w:cs="Arial"/>
          <w:szCs w:val="24"/>
          <w:lang w:val="pl-PL"/>
        </w:rPr>
      </w:pPr>
    </w:p>
    <w:p w:rsidR="003153D4" w:rsidRPr="009B5E42" w:rsidRDefault="00017FF4" w:rsidP="00017FF4">
      <w:pPr>
        <w:pStyle w:val="Bodycopy"/>
        <w:jc w:val="both"/>
        <w:rPr>
          <w:rFonts w:ascii="Sylfaen" w:hAnsi="Sylfaen" w:cs="Arial"/>
          <w:b/>
          <w:sz w:val="24"/>
          <w:szCs w:val="24"/>
          <w:lang w:val="pl-PL"/>
        </w:rPr>
      </w:pPr>
      <w:r w:rsidRPr="002F1E45">
        <w:rPr>
          <w:rFonts w:ascii="Sylfaen" w:hAnsi="Sylfaen" w:cs="Arial"/>
          <w:sz w:val="24"/>
          <w:szCs w:val="24"/>
          <w:lang w:val="hy-AM"/>
        </w:rPr>
        <w:t xml:space="preserve">Բանկի գնումների վերաբերյալ քաղաքականությունը մանրամասն նկարագրված է ԵՆԲ Եվրոպական ներդրումային բանկի Գնումների ուղեցույցում (2018թ. սեպտեմբերի 31), որը հասանելի է հետևյալ կայքում՝ </w:t>
      </w:r>
      <w:hyperlink r:id="rId17" w:history="1">
        <w:r w:rsidR="00FE2550" w:rsidRPr="00856B55">
          <w:rPr>
            <w:rStyle w:val="Hyperlink"/>
            <w:rFonts w:ascii="Sylfaen" w:hAnsi="Sylfaen" w:cs="Arial"/>
            <w:sz w:val="24"/>
            <w:szCs w:val="24"/>
            <w:lang w:val="hy-AM"/>
          </w:rPr>
          <w:t>www.eib.org</w:t>
        </w:r>
      </w:hyperlink>
      <w:r w:rsidRPr="002F1E45">
        <w:rPr>
          <w:rFonts w:ascii="Sylfaen" w:hAnsi="Sylfaen" w:cs="Arial"/>
          <w:sz w:val="24"/>
          <w:szCs w:val="24"/>
          <w:lang w:val="hy-AM"/>
        </w:rPr>
        <w:t>։</w:t>
      </w:r>
      <w:r w:rsidRPr="00703DE3">
        <w:rPr>
          <w:rFonts w:ascii="Sylfaen" w:hAnsi="Sylfaen" w:cs="Arial"/>
          <w:sz w:val="24"/>
          <w:szCs w:val="24"/>
          <w:lang w:val="hy-AM"/>
        </w:rPr>
        <w:t xml:space="preserve"> </w:t>
      </w:r>
    </w:p>
    <w:p w:rsidR="00330A08" w:rsidRPr="009B5E42" w:rsidRDefault="00330A08">
      <w:pPr>
        <w:rPr>
          <w:rFonts w:ascii="Sylfaen" w:hAnsi="Sylfaen"/>
          <w:szCs w:val="24"/>
          <w:lang w:val="pl-PL"/>
        </w:rPr>
      </w:pPr>
    </w:p>
    <w:sectPr w:rsidR="00330A08" w:rsidRPr="009B5E42" w:rsidSect="00B278E4">
      <w:type w:val="continuous"/>
      <w:pgSz w:w="11900" w:h="16840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72163"/>
    <w:multiLevelType w:val="hybridMultilevel"/>
    <w:tmpl w:val="FA24BA5C"/>
    <w:lvl w:ilvl="0" w:tplc="57025DC8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31B06F51"/>
    <w:multiLevelType w:val="hybridMultilevel"/>
    <w:tmpl w:val="D38AD7F4"/>
    <w:lvl w:ilvl="0" w:tplc="2C088EA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070017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3" w:tplc="08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E1"/>
    <w:rsid w:val="00017FF4"/>
    <w:rsid w:val="000305B0"/>
    <w:rsid w:val="000718ED"/>
    <w:rsid w:val="0008547F"/>
    <w:rsid w:val="0009024A"/>
    <w:rsid w:val="000D16E6"/>
    <w:rsid w:val="000D6DAE"/>
    <w:rsid w:val="00106A1B"/>
    <w:rsid w:val="001331B7"/>
    <w:rsid w:val="001534A0"/>
    <w:rsid w:val="00170F58"/>
    <w:rsid w:val="00172FD9"/>
    <w:rsid w:val="001946C3"/>
    <w:rsid w:val="001B5716"/>
    <w:rsid w:val="001C36A1"/>
    <w:rsid w:val="001E0976"/>
    <w:rsid w:val="002206F1"/>
    <w:rsid w:val="00232C2C"/>
    <w:rsid w:val="00253C7B"/>
    <w:rsid w:val="00283BBC"/>
    <w:rsid w:val="002F1E45"/>
    <w:rsid w:val="002F56AF"/>
    <w:rsid w:val="003153D4"/>
    <w:rsid w:val="003157F5"/>
    <w:rsid w:val="00320C57"/>
    <w:rsid w:val="00327F9D"/>
    <w:rsid w:val="00330A08"/>
    <w:rsid w:val="0034067A"/>
    <w:rsid w:val="00375EE3"/>
    <w:rsid w:val="00377161"/>
    <w:rsid w:val="00447B1C"/>
    <w:rsid w:val="00486297"/>
    <w:rsid w:val="004B44A2"/>
    <w:rsid w:val="004B54E1"/>
    <w:rsid w:val="004E4582"/>
    <w:rsid w:val="005007B3"/>
    <w:rsid w:val="005011F5"/>
    <w:rsid w:val="005040F6"/>
    <w:rsid w:val="00515EB4"/>
    <w:rsid w:val="005521ED"/>
    <w:rsid w:val="005726CF"/>
    <w:rsid w:val="00581E73"/>
    <w:rsid w:val="00582D35"/>
    <w:rsid w:val="005A310F"/>
    <w:rsid w:val="005A7EB1"/>
    <w:rsid w:val="00605B28"/>
    <w:rsid w:val="006831D6"/>
    <w:rsid w:val="00697FEB"/>
    <w:rsid w:val="006F3B09"/>
    <w:rsid w:val="00703DE3"/>
    <w:rsid w:val="00720798"/>
    <w:rsid w:val="00777AC9"/>
    <w:rsid w:val="007A0431"/>
    <w:rsid w:val="007C40FC"/>
    <w:rsid w:val="007D0997"/>
    <w:rsid w:val="007E7928"/>
    <w:rsid w:val="008221D0"/>
    <w:rsid w:val="0083236B"/>
    <w:rsid w:val="00872570"/>
    <w:rsid w:val="00883686"/>
    <w:rsid w:val="00884E8B"/>
    <w:rsid w:val="0089505D"/>
    <w:rsid w:val="008F150E"/>
    <w:rsid w:val="009045A8"/>
    <w:rsid w:val="00914351"/>
    <w:rsid w:val="009546FF"/>
    <w:rsid w:val="009B5E42"/>
    <w:rsid w:val="009C526B"/>
    <w:rsid w:val="009D2715"/>
    <w:rsid w:val="00A20BAC"/>
    <w:rsid w:val="00A35C89"/>
    <w:rsid w:val="00A400D1"/>
    <w:rsid w:val="00A626DC"/>
    <w:rsid w:val="00A929A6"/>
    <w:rsid w:val="00AE0A55"/>
    <w:rsid w:val="00AE3ED6"/>
    <w:rsid w:val="00AF38AA"/>
    <w:rsid w:val="00B2525E"/>
    <w:rsid w:val="00B278E4"/>
    <w:rsid w:val="00B41E62"/>
    <w:rsid w:val="00B54825"/>
    <w:rsid w:val="00B958B9"/>
    <w:rsid w:val="00BB138C"/>
    <w:rsid w:val="00BB2D86"/>
    <w:rsid w:val="00C7685F"/>
    <w:rsid w:val="00CA3627"/>
    <w:rsid w:val="00CB6FF8"/>
    <w:rsid w:val="00CC6442"/>
    <w:rsid w:val="00CE6B1E"/>
    <w:rsid w:val="00D07740"/>
    <w:rsid w:val="00E12A32"/>
    <w:rsid w:val="00E27519"/>
    <w:rsid w:val="00E47157"/>
    <w:rsid w:val="00F02656"/>
    <w:rsid w:val="00F157BA"/>
    <w:rsid w:val="00FA5E84"/>
    <w:rsid w:val="00FE2550"/>
    <w:rsid w:val="00FE38F1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53D4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3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3D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">
    <w:name w:val="List"/>
    <w:aliases w:val="1. List"/>
    <w:basedOn w:val="Normal"/>
    <w:semiHidden/>
    <w:unhideWhenUsed/>
    <w:rsid w:val="003153D4"/>
    <w:pPr>
      <w:spacing w:before="120" w:after="120"/>
      <w:ind w:left="1440"/>
    </w:pPr>
    <w:rPr>
      <w:lang w:val="en-US"/>
    </w:rPr>
  </w:style>
  <w:style w:type="character" w:customStyle="1" w:styleId="ListParagraphChar">
    <w:name w:val="List Paragraph Char"/>
    <w:aliases w:val="Citation List Char,본문(내용) Char,List Paragraph (numbered (a)) Char"/>
    <w:basedOn w:val="DefaultParagraphFont"/>
    <w:link w:val="ListParagraph"/>
    <w:uiPriority w:val="99"/>
    <w:locked/>
    <w:rsid w:val="003153D4"/>
    <w:rPr>
      <w:sz w:val="24"/>
      <w:lang w:val="en-GB"/>
    </w:rPr>
  </w:style>
  <w:style w:type="paragraph" w:styleId="ListParagraph">
    <w:name w:val="List Paragraph"/>
    <w:aliases w:val="Citation List,본문(내용),List Paragraph (numbered (a))"/>
    <w:basedOn w:val="Normal"/>
    <w:link w:val="ListParagraphChar"/>
    <w:uiPriority w:val="99"/>
    <w:qFormat/>
    <w:rsid w:val="003153D4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BodycopyChar">
    <w:name w:val="Body copy Char"/>
    <w:link w:val="Bodycopy"/>
    <w:locked/>
    <w:rsid w:val="003153D4"/>
    <w:rPr>
      <w:rFonts w:ascii="Franklin Gothic Book" w:hAnsi="Franklin Gothic Book"/>
      <w:color w:val="000000"/>
      <w:szCs w:val="18"/>
      <w:lang w:val="en-GB" w:eastAsia="en-GB"/>
    </w:rPr>
  </w:style>
  <w:style w:type="paragraph" w:customStyle="1" w:styleId="Bodycopy">
    <w:name w:val="Body copy"/>
    <w:basedOn w:val="Normal"/>
    <w:link w:val="BodycopyChar"/>
    <w:qFormat/>
    <w:rsid w:val="003153D4"/>
    <w:pPr>
      <w:jc w:val="left"/>
    </w:pPr>
    <w:rPr>
      <w:rFonts w:ascii="Franklin Gothic Book" w:eastAsiaTheme="minorHAnsi" w:hAnsi="Franklin Gothic Book" w:cstheme="minorBidi"/>
      <w:color w:val="000000"/>
      <w:sz w:val="22"/>
      <w:szCs w:val="18"/>
      <w:lang w:eastAsia="en-GB"/>
    </w:rPr>
  </w:style>
  <w:style w:type="paragraph" w:customStyle="1" w:styleId="Style11">
    <w:name w:val="Style 11"/>
    <w:basedOn w:val="Normal"/>
    <w:rsid w:val="003153D4"/>
    <w:pPr>
      <w:widowControl w:val="0"/>
      <w:autoSpaceDE w:val="0"/>
      <w:autoSpaceDN w:val="0"/>
      <w:spacing w:line="384" w:lineRule="atLeast"/>
      <w:jc w:val="left"/>
    </w:pPr>
    <w:rPr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153D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3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3D4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53D4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3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3D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">
    <w:name w:val="List"/>
    <w:aliases w:val="1. List"/>
    <w:basedOn w:val="Normal"/>
    <w:semiHidden/>
    <w:unhideWhenUsed/>
    <w:rsid w:val="003153D4"/>
    <w:pPr>
      <w:spacing w:before="120" w:after="120"/>
      <w:ind w:left="1440"/>
    </w:pPr>
    <w:rPr>
      <w:lang w:val="en-US"/>
    </w:rPr>
  </w:style>
  <w:style w:type="character" w:customStyle="1" w:styleId="ListParagraphChar">
    <w:name w:val="List Paragraph Char"/>
    <w:aliases w:val="Citation List Char,본문(내용) Char,List Paragraph (numbered (a)) Char"/>
    <w:basedOn w:val="DefaultParagraphFont"/>
    <w:link w:val="ListParagraph"/>
    <w:uiPriority w:val="99"/>
    <w:locked/>
    <w:rsid w:val="003153D4"/>
    <w:rPr>
      <w:sz w:val="24"/>
      <w:lang w:val="en-GB"/>
    </w:rPr>
  </w:style>
  <w:style w:type="paragraph" w:styleId="ListParagraph">
    <w:name w:val="List Paragraph"/>
    <w:aliases w:val="Citation List,본문(내용),List Paragraph (numbered (a))"/>
    <w:basedOn w:val="Normal"/>
    <w:link w:val="ListParagraphChar"/>
    <w:uiPriority w:val="99"/>
    <w:qFormat/>
    <w:rsid w:val="003153D4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BodycopyChar">
    <w:name w:val="Body copy Char"/>
    <w:link w:val="Bodycopy"/>
    <w:locked/>
    <w:rsid w:val="003153D4"/>
    <w:rPr>
      <w:rFonts w:ascii="Franklin Gothic Book" w:hAnsi="Franklin Gothic Book"/>
      <w:color w:val="000000"/>
      <w:szCs w:val="18"/>
      <w:lang w:val="en-GB" w:eastAsia="en-GB"/>
    </w:rPr>
  </w:style>
  <w:style w:type="paragraph" w:customStyle="1" w:styleId="Bodycopy">
    <w:name w:val="Body copy"/>
    <w:basedOn w:val="Normal"/>
    <w:link w:val="BodycopyChar"/>
    <w:qFormat/>
    <w:rsid w:val="003153D4"/>
    <w:pPr>
      <w:jc w:val="left"/>
    </w:pPr>
    <w:rPr>
      <w:rFonts w:ascii="Franklin Gothic Book" w:eastAsiaTheme="minorHAnsi" w:hAnsi="Franklin Gothic Book" w:cstheme="minorBidi"/>
      <w:color w:val="000000"/>
      <w:sz w:val="22"/>
      <w:szCs w:val="18"/>
      <w:lang w:eastAsia="en-GB"/>
    </w:rPr>
  </w:style>
  <w:style w:type="paragraph" w:customStyle="1" w:styleId="Style11">
    <w:name w:val="Style 11"/>
    <w:basedOn w:val="Normal"/>
    <w:rsid w:val="003153D4"/>
    <w:pPr>
      <w:widowControl w:val="0"/>
      <w:autoSpaceDE w:val="0"/>
      <w:autoSpaceDN w:val="0"/>
      <w:spacing w:line="384" w:lineRule="atLeast"/>
      <w:jc w:val="left"/>
    </w:pPr>
    <w:rPr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153D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3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3D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hachatryan@wsdp.am" TargetMode="External"/><Relationship Id="rId13" Type="http://schemas.openxmlformats.org/officeDocument/2006/relationships/hyperlink" Target="http://www.atdf.a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eption@wsdp.am" TargetMode="External"/><Relationship Id="rId12" Type="http://schemas.openxmlformats.org/officeDocument/2006/relationships/hyperlink" Target="http://www.armeps.am" TargetMode="External"/><Relationship Id="rId17" Type="http://schemas.openxmlformats.org/officeDocument/2006/relationships/hyperlink" Target="http://www.eib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tdf@atdf.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numner.a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rmeps.am" TargetMode="External"/><Relationship Id="rId10" Type="http://schemas.openxmlformats.org/officeDocument/2006/relationships/hyperlink" Target="mailto:procurement@atdf.a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gmatsoyan@atdf.am" TargetMode="External"/><Relationship Id="rId14" Type="http://schemas.openxmlformats.org/officeDocument/2006/relationships/hyperlink" Target="http://www.armeps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D77F-2CC0-4206-BD4C-E8AC123C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7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Gurgen Matsoyan</dc:creator>
  <cp:keywords/>
  <dc:description/>
  <cp:lastModifiedBy>Areg Yeghiyan</cp:lastModifiedBy>
  <cp:revision>39</cp:revision>
  <dcterms:created xsi:type="dcterms:W3CDTF">2023-07-12T08:44:00Z</dcterms:created>
  <dcterms:modified xsi:type="dcterms:W3CDTF">2023-07-17T13:46:00Z</dcterms:modified>
</cp:coreProperties>
</file>